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05425A" w:rsidRDefault="0005425A" w:rsidP="00EA5749">
      <w:pPr>
        <w:spacing w:line="480" w:lineRule="auto"/>
        <w:jc w:val="center"/>
        <w:rPr>
          <w:b/>
        </w:rPr>
      </w:pPr>
    </w:p>
    <w:p w:rsidR="001B7EC8" w:rsidRPr="0005425A" w:rsidRDefault="009B488B" w:rsidP="00EA5749">
      <w:pPr>
        <w:spacing w:line="480" w:lineRule="auto"/>
        <w:jc w:val="center"/>
      </w:pPr>
      <w:r w:rsidRPr="0005425A">
        <w:t>R</w:t>
      </w:r>
      <w:r w:rsidR="001B7EC8" w:rsidRPr="0005425A">
        <w:t xml:space="preserve">elationship </w:t>
      </w:r>
      <w:r w:rsidR="00EA5749" w:rsidRPr="0005425A">
        <w:t xml:space="preserve">between </w:t>
      </w:r>
      <w:r w:rsidR="001B7EC8" w:rsidRPr="0005425A">
        <w:t xml:space="preserve">DNC </w:t>
      </w:r>
      <w:r w:rsidR="00EA5749" w:rsidRPr="0005425A">
        <w:t>Rules and the Selection of a Presidential Candidate for the 2020 Election</w:t>
      </w:r>
    </w:p>
    <w:p w:rsidR="002B4F05" w:rsidRPr="0005425A" w:rsidRDefault="002B4F05" w:rsidP="00EA5749">
      <w:pPr>
        <w:spacing w:line="480" w:lineRule="auto"/>
        <w:jc w:val="center"/>
      </w:pPr>
      <w:r w:rsidRPr="0005425A">
        <w:t>Name</w:t>
      </w:r>
    </w:p>
    <w:p w:rsidR="002B4F05" w:rsidRPr="0005425A" w:rsidRDefault="002B4F05" w:rsidP="00EA5749">
      <w:pPr>
        <w:spacing w:line="480" w:lineRule="auto"/>
        <w:jc w:val="center"/>
      </w:pPr>
      <w:r w:rsidRPr="0005425A">
        <w:t>Institution of Affiliation</w:t>
      </w:r>
    </w:p>
    <w:p w:rsidR="00E215A6" w:rsidRDefault="00E215A6">
      <w:pPr>
        <w:rPr>
          <w:b/>
        </w:rPr>
      </w:pPr>
      <w:r>
        <w:rPr>
          <w:b/>
        </w:rPr>
        <w:br w:type="page"/>
      </w:r>
    </w:p>
    <w:sdt>
      <w:sdtPr>
        <w:id w:val="-1079214276"/>
        <w:docPartObj>
          <w:docPartGallery w:val="Table of Contents"/>
          <w:docPartUnique/>
        </w:docPartObj>
      </w:sdtPr>
      <w:sdtEndPr>
        <w:rPr>
          <w:rFonts w:ascii="Times New Roman" w:eastAsiaTheme="minorHAnsi" w:hAnsi="Times New Roman" w:cstheme="minorBidi"/>
          <w:b/>
          <w:bCs/>
          <w:noProof/>
          <w:color w:val="auto"/>
          <w:sz w:val="24"/>
          <w:szCs w:val="22"/>
        </w:rPr>
      </w:sdtEndPr>
      <w:sdtContent>
        <w:p w:rsidR="006A2444" w:rsidRDefault="006A2444">
          <w:pPr>
            <w:pStyle w:val="TOCHeading"/>
          </w:pPr>
          <w:r>
            <w:t>Contents</w:t>
          </w:r>
        </w:p>
        <w:p w:rsidR="006A2444" w:rsidRDefault="006A2444">
          <w:pPr>
            <w:pStyle w:val="TOC1"/>
            <w:tabs>
              <w:tab w:val="right" w:leader="dot" w:pos="9350"/>
            </w:tabs>
            <w:rPr>
              <w:noProof/>
            </w:rPr>
          </w:pPr>
          <w:r>
            <w:rPr>
              <w:b/>
              <w:bCs/>
              <w:noProof/>
            </w:rPr>
            <w:fldChar w:fldCharType="begin"/>
          </w:r>
          <w:r>
            <w:rPr>
              <w:b/>
              <w:bCs/>
              <w:noProof/>
            </w:rPr>
            <w:instrText xml:space="preserve"> TOC \o "1-3" \h \z \u </w:instrText>
          </w:r>
          <w:r>
            <w:rPr>
              <w:b/>
              <w:bCs/>
              <w:noProof/>
            </w:rPr>
            <w:fldChar w:fldCharType="separate"/>
          </w:r>
          <w:hyperlink w:anchor="_Toc26600710" w:history="1">
            <w:r w:rsidRPr="00C6058F">
              <w:rPr>
                <w:rStyle w:val="Hyperlink"/>
                <w:noProof/>
              </w:rPr>
              <w:t>Abstract</w:t>
            </w:r>
            <w:r>
              <w:rPr>
                <w:noProof/>
                <w:webHidden/>
              </w:rPr>
              <w:tab/>
            </w:r>
            <w:r>
              <w:rPr>
                <w:noProof/>
                <w:webHidden/>
              </w:rPr>
              <w:fldChar w:fldCharType="begin"/>
            </w:r>
            <w:r>
              <w:rPr>
                <w:noProof/>
                <w:webHidden/>
              </w:rPr>
              <w:instrText xml:space="preserve"> PAGEREF _Toc26600710 \h </w:instrText>
            </w:r>
            <w:r>
              <w:rPr>
                <w:noProof/>
                <w:webHidden/>
              </w:rPr>
            </w:r>
            <w:r>
              <w:rPr>
                <w:noProof/>
                <w:webHidden/>
              </w:rPr>
              <w:fldChar w:fldCharType="separate"/>
            </w:r>
            <w:r>
              <w:rPr>
                <w:noProof/>
                <w:webHidden/>
              </w:rPr>
              <w:t>2</w:t>
            </w:r>
            <w:r>
              <w:rPr>
                <w:noProof/>
                <w:webHidden/>
              </w:rPr>
              <w:fldChar w:fldCharType="end"/>
            </w:r>
          </w:hyperlink>
        </w:p>
        <w:p w:rsidR="006A2444" w:rsidRDefault="006A2444">
          <w:pPr>
            <w:pStyle w:val="TOC1"/>
            <w:tabs>
              <w:tab w:val="right" w:leader="dot" w:pos="9350"/>
            </w:tabs>
            <w:rPr>
              <w:noProof/>
            </w:rPr>
          </w:pPr>
          <w:hyperlink w:anchor="_Toc26600711" w:history="1">
            <w:r w:rsidRPr="00C6058F">
              <w:rPr>
                <w:rStyle w:val="Hyperlink"/>
                <w:noProof/>
              </w:rPr>
              <w:t>Introduction</w:t>
            </w:r>
            <w:r>
              <w:rPr>
                <w:noProof/>
                <w:webHidden/>
              </w:rPr>
              <w:tab/>
            </w:r>
            <w:r>
              <w:rPr>
                <w:noProof/>
                <w:webHidden/>
              </w:rPr>
              <w:fldChar w:fldCharType="begin"/>
            </w:r>
            <w:r>
              <w:rPr>
                <w:noProof/>
                <w:webHidden/>
              </w:rPr>
              <w:instrText xml:space="preserve"> PAGEREF _Toc26600711 \h </w:instrText>
            </w:r>
            <w:r>
              <w:rPr>
                <w:noProof/>
                <w:webHidden/>
              </w:rPr>
            </w:r>
            <w:r>
              <w:rPr>
                <w:noProof/>
                <w:webHidden/>
              </w:rPr>
              <w:fldChar w:fldCharType="separate"/>
            </w:r>
            <w:r>
              <w:rPr>
                <w:noProof/>
                <w:webHidden/>
              </w:rPr>
              <w:t>2</w:t>
            </w:r>
            <w:r>
              <w:rPr>
                <w:noProof/>
                <w:webHidden/>
              </w:rPr>
              <w:fldChar w:fldCharType="end"/>
            </w:r>
          </w:hyperlink>
        </w:p>
        <w:p w:rsidR="006A2444" w:rsidRDefault="006A2444">
          <w:pPr>
            <w:pStyle w:val="TOC1"/>
            <w:tabs>
              <w:tab w:val="right" w:leader="dot" w:pos="9350"/>
            </w:tabs>
            <w:rPr>
              <w:noProof/>
            </w:rPr>
          </w:pPr>
          <w:hyperlink w:anchor="_Toc26600712" w:history="1">
            <w:r w:rsidRPr="00C6058F">
              <w:rPr>
                <w:rStyle w:val="Hyperlink"/>
                <w:noProof/>
              </w:rPr>
              <w:t>Literature review</w:t>
            </w:r>
            <w:r>
              <w:rPr>
                <w:noProof/>
                <w:webHidden/>
              </w:rPr>
              <w:tab/>
            </w:r>
            <w:r>
              <w:rPr>
                <w:noProof/>
                <w:webHidden/>
              </w:rPr>
              <w:fldChar w:fldCharType="begin"/>
            </w:r>
            <w:r>
              <w:rPr>
                <w:noProof/>
                <w:webHidden/>
              </w:rPr>
              <w:instrText xml:space="preserve"> PAGEREF _Toc26600712 \h </w:instrText>
            </w:r>
            <w:r>
              <w:rPr>
                <w:noProof/>
                <w:webHidden/>
              </w:rPr>
            </w:r>
            <w:r>
              <w:rPr>
                <w:noProof/>
                <w:webHidden/>
              </w:rPr>
              <w:fldChar w:fldCharType="separate"/>
            </w:r>
            <w:r>
              <w:rPr>
                <w:noProof/>
                <w:webHidden/>
              </w:rPr>
              <w:t>4</w:t>
            </w:r>
            <w:r>
              <w:rPr>
                <w:noProof/>
                <w:webHidden/>
              </w:rPr>
              <w:fldChar w:fldCharType="end"/>
            </w:r>
          </w:hyperlink>
        </w:p>
        <w:p w:rsidR="006A2444" w:rsidRDefault="006A2444">
          <w:pPr>
            <w:pStyle w:val="TOC2"/>
            <w:tabs>
              <w:tab w:val="right" w:leader="dot" w:pos="9350"/>
            </w:tabs>
            <w:rPr>
              <w:noProof/>
            </w:rPr>
          </w:pPr>
          <w:hyperlink w:anchor="_Toc26600713" w:history="1">
            <w:r w:rsidRPr="00C6058F">
              <w:rPr>
                <w:rStyle w:val="Hyperlink"/>
                <w:noProof/>
              </w:rPr>
              <w:t>DNC Rules</w:t>
            </w:r>
            <w:r>
              <w:rPr>
                <w:noProof/>
                <w:webHidden/>
              </w:rPr>
              <w:tab/>
            </w:r>
            <w:r>
              <w:rPr>
                <w:noProof/>
                <w:webHidden/>
              </w:rPr>
              <w:fldChar w:fldCharType="begin"/>
            </w:r>
            <w:r>
              <w:rPr>
                <w:noProof/>
                <w:webHidden/>
              </w:rPr>
              <w:instrText xml:space="preserve"> PAGEREF _Toc26600713 \h </w:instrText>
            </w:r>
            <w:r>
              <w:rPr>
                <w:noProof/>
                <w:webHidden/>
              </w:rPr>
            </w:r>
            <w:r>
              <w:rPr>
                <w:noProof/>
                <w:webHidden/>
              </w:rPr>
              <w:fldChar w:fldCharType="separate"/>
            </w:r>
            <w:r>
              <w:rPr>
                <w:noProof/>
                <w:webHidden/>
              </w:rPr>
              <w:t>4</w:t>
            </w:r>
            <w:r>
              <w:rPr>
                <w:noProof/>
                <w:webHidden/>
              </w:rPr>
              <w:fldChar w:fldCharType="end"/>
            </w:r>
          </w:hyperlink>
        </w:p>
        <w:p w:rsidR="006A2444" w:rsidRDefault="006A2444">
          <w:pPr>
            <w:pStyle w:val="TOC2"/>
            <w:tabs>
              <w:tab w:val="right" w:leader="dot" w:pos="9350"/>
            </w:tabs>
            <w:rPr>
              <w:noProof/>
            </w:rPr>
          </w:pPr>
          <w:hyperlink w:anchor="_Toc26600714" w:history="1">
            <w:r w:rsidRPr="00C6058F">
              <w:rPr>
                <w:rStyle w:val="Hyperlink"/>
                <w:noProof/>
              </w:rPr>
              <w:t>Selection of Presidential Candidates</w:t>
            </w:r>
            <w:r>
              <w:rPr>
                <w:noProof/>
                <w:webHidden/>
              </w:rPr>
              <w:tab/>
            </w:r>
            <w:r>
              <w:rPr>
                <w:noProof/>
                <w:webHidden/>
              </w:rPr>
              <w:fldChar w:fldCharType="begin"/>
            </w:r>
            <w:r>
              <w:rPr>
                <w:noProof/>
                <w:webHidden/>
              </w:rPr>
              <w:instrText xml:space="preserve"> PAGEREF _Toc26600714 \h </w:instrText>
            </w:r>
            <w:r>
              <w:rPr>
                <w:noProof/>
                <w:webHidden/>
              </w:rPr>
            </w:r>
            <w:r>
              <w:rPr>
                <w:noProof/>
                <w:webHidden/>
              </w:rPr>
              <w:fldChar w:fldCharType="separate"/>
            </w:r>
            <w:r>
              <w:rPr>
                <w:noProof/>
                <w:webHidden/>
              </w:rPr>
              <w:t>6</w:t>
            </w:r>
            <w:r>
              <w:rPr>
                <w:noProof/>
                <w:webHidden/>
              </w:rPr>
              <w:fldChar w:fldCharType="end"/>
            </w:r>
          </w:hyperlink>
        </w:p>
        <w:p w:rsidR="006A2444" w:rsidRDefault="006A2444">
          <w:pPr>
            <w:pStyle w:val="TOC2"/>
            <w:tabs>
              <w:tab w:val="right" w:leader="dot" w:pos="9350"/>
            </w:tabs>
            <w:rPr>
              <w:noProof/>
            </w:rPr>
          </w:pPr>
          <w:hyperlink w:anchor="_Toc26600715" w:history="1">
            <w:r w:rsidRPr="00C6058F">
              <w:rPr>
                <w:rStyle w:val="Hyperlink"/>
                <w:noProof/>
              </w:rPr>
              <w:t>Impact of leadership narratives on policy outcomes</w:t>
            </w:r>
            <w:r>
              <w:rPr>
                <w:noProof/>
                <w:webHidden/>
              </w:rPr>
              <w:tab/>
            </w:r>
            <w:r>
              <w:rPr>
                <w:noProof/>
                <w:webHidden/>
              </w:rPr>
              <w:fldChar w:fldCharType="begin"/>
            </w:r>
            <w:r>
              <w:rPr>
                <w:noProof/>
                <w:webHidden/>
              </w:rPr>
              <w:instrText xml:space="preserve"> PAGEREF _Toc26600715 \h </w:instrText>
            </w:r>
            <w:r>
              <w:rPr>
                <w:noProof/>
                <w:webHidden/>
              </w:rPr>
            </w:r>
            <w:r>
              <w:rPr>
                <w:noProof/>
                <w:webHidden/>
              </w:rPr>
              <w:fldChar w:fldCharType="separate"/>
            </w:r>
            <w:r>
              <w:rPr>
                <w:noProof/>
                <w:webHidden/>
              </w:rPr>
              <w:t>8</w:t>
            </w:r>
            <w:r>
              <w:rPr>
                <w:noProof/>
                <w:webHidden/>
              </w:rPr>
              <w:fldChar w:fldCharType="end"/>
            </w:r>
          </w:hyperlink>
        </w:p>
        <w:p w:rsidR="006A2444" w:rsidRDefault="006A2444">
          <w:pPr>
            <w:pStyle w:val="TOC2"/>
            <w:tabs>
              <w:tab w:val="right" w:leader="dot" w:pos="9350"/>
            </w:tabs>
            <w:rPr>
              <w:noProof/>
            </w:rPr>
          </w:pPr>
          <w:hyperlink w:anchor="_Toc26600716" w:history="1">
            <w:r w:rsidRPr="00C6058F">
              <w:rPr>
                <w:rStyle w:val="Hyperlink"/>
                <w:noProof/>
              </w:rPr>
              <w:t>Relationship between Political Narratives and Public Opinion</w:t>
            </w:r>
            <w:r>
              <w:rPr>
                <w:noProof/>
                <w:webHidden/>
              </w:rPr>
              <w:tab/>
            </w:r>
            <w:r>
              <w:rPr>
                <w:noProof/>
                <w:webHidden/>
              </w:rPr>
              <w:fldChar w:fldCharType="begin"/>
            </w:r>
            <w:r>
              <w:rPr>
                <w:noProof/>
                <w:webHidden/>
              </w:rPr>
              <w:instrText xml:space="preserve"> PAGEREF _Toc26600716 \h </w:instrText>
            </w:r>
            <w:r>
              <w:rPr>
                <w:noProof/>
                <w:webHidden/>
              </w:rPr>
            </w:r>
            <w:r>
              <w:rPr>
                <w:noProof/>
                <w:webHidden/>
              </w:rPr>
              <w:fldChar w:fldCharType="separate"/>
            </w:r>
            <w:r>
              <w:rPr>
                <w:noProof/>
                <w:webHidden/>
              </w:rPr>
              <w:t>10</w:t>
            </w:r>
            <w:r>
              <w:rPr>
                <w:noProof/>
                <w:webHidden/>
              </w:rPr>
              <w:fldChar w:fldCharType="end"/>
            </w:r>
          </w:hyperlink>
        </w:p>
        <w:p w:rsidR="006A2444" w:rsidRDefault="006A2444">
          <w:pPr>
            <w:pStyle w:val="TOC1"/>
            <w:tabs>
              <w:tab w:val="right" w:leader="dot" w:pos="9350"/>
            </w:tabs>
            <w:rPr>
              <w:noProof/>
            </w:rPr>
          </w:pPr>
          <w:hyperlink w:anchor="_Toc26600717" w:history="1">
            <w:r w:rsidRPr="00C6058F">
              <w:rPr>
                <w:rStyle w:val="Hyperlink"/>
                <w:noProof/>
              </w:rPr>
              <w:t>Methodology</w:t>
            </w:r>
            <w:r>
              <w:rPr>
                <w:noProof/>
                <w:webHidden/>
              </w:rPr>
              <w:tab/>
            </w:r>
            <w:r>
              <w:rPr>
                <w:noProof/>
                <w:webHidden/>
              </w:rPr>
              <w:fldChar w:fldCharType="begin"/>
            </w:r>
            <w:r>
              <w:rPr>
                <w:noProof/>
                <w:webHidden/>
              </w:rPr>
              <w:instrText xml:space="preserve"> PAGEREF _Toc26600717 \h </w:instrText>
            </w:r>
            <w:r>
              <w:rPr>
                <w:noProof/>
                <w:webHidden/>
              </w:rPr>
            </w:r>
            <w:r>
              <w:rPr>
                <w:noProof/>
                <w:webHidden/>
              </w:rPr>
              <w:fldChar w:fldCharType="separate"/>
            </w:r>
            <w:r>
              <w:rPr>
                <w:noProof/>
                <w:webHidden/>
              </w:rPr>
              <w:t>11</w:t>
            </w:r>
            <w:r>
              <w:rPr>
                <w:noProof/>
                <w:webHidden/>
              </w:rPr>
              <w:fldChar w:fldCharType="end"/>
            </w:r>
          </w:hyperlink>
        </w:p>
        <w:p w:rsidR="006A2444" w:rsidRDefault="006A2444">
          <w:pPr>
            <w:pStyle w:val="TOC2"/>
            <w:tabs>
              <w:tab w:val="right" w:leader="dot" w:pos="9350"/>
            </w:tabs>
            <w:rPr>
              <w:noProof/>
            </w:rPr>
          </w:pPr>
          <w:hyperlink w:anchor="_Toc26600718" w:history="1">
            <w:r w:rsidRPr="00C6058F">
              <w:rPr>
                <w:rStyle w:val="Hyperlink"/>
                <w:noProof/>
              </w:rPr>
              <w:t>Research Approach</w:t>
            </w:r>
            <w:r>
              <w:rPr>
                <w:noProof/>
                <w:webHidden/>
              </w:rPr>
              <w:tab/>
            </w:r>
            <w:r>
              <w:rPr>
                <w:noProof/>
                <w:webHidden/>
              </w:rPr>
              <w:fldChar w:fldCharType="begin"/>
            </w:r>
            <w:r>
              <w:rPr>
                <w:noProof/>
                <w:webHidden/>
              </w:rPr>
              <w:instrText xml:space="preserve"> PAGEREF _Toc26600718 \h </w:instrText>
            </w:r>
            <w:r>
              <w:rPr>
                <w:noProof/>
                <w:webHidden/>
              </w:rPr>
            </w:r>
            <w:r>
              <w:rPr>
                <w:noProof/>
                <w:webHidden/>
              </w:rPr>
              <w:fldChar w:fldCharType="separate"/>
            </w:r>
            <w:r>
              <w:rPr>
                <w:noProof/>
                <w:webHidden/>
              </w:rPr>
              <w:t>11</w:t>
            </w:r>
            <w:r>
              <w:rPr>
                <w:noProof/>
                <w:webHidden/>
              </w:rPr>
              <w:fldChar w:fldCharType="end"/>
            </w:r>
          </w:hyperlink>
        </w:p>
        <w:p w:rsidR="006A2444" w:rsidRDefault="006A2444">
          <w:pPr>
            <w:pStyle w:val="TOC2"/>
            <w:tabs>
              <w:tab w:val="right" w:leader="dot" w:pos="9350"/>
            </w:tabs>
            <w:rPr>
              <w:noProof/>
            </w:rPr>
          </w:pPr>
          <w:hyperlink w:anchor="_Toc26600719" w:history="1">
            <w:r w:rsidRPr="00C6058F">
              <w:rPr>
                <w:rStyle w:val="Hyperlink"/>
                <w:noProof/>
              </w:rPr>
              <w:t>Procedures and Techniques</w:t>
            </w:r>
            <w:r>
              <w:rPr>
                <w:noProof/>
                <w:webHidden/>
              </w:rPr>
              <w:tab/>
            </w:r>
            <w:r>
              <w:rPr>
                <w:noProof/>
                <w:webHidden/>
              </w:rPr>
              <w:fldChar w:fldCharType="begin"/>
            </w:r>
            <w:r>
              <w:rPr>
                <w:noProof/>
                <w:webHidden/>
              </w:rPr>
              <w:instrText xml:space="preserve"> PAGEREF _Toc26600719 \h </w:instrText>
            </w:r>
            <w:r>
              <w:rPr>
                <w:noProof/>
                <w:webHidden/>
              </w:rPr>
            </w:r>
            <w:r>
              <w:rPr>
                <w:noProof/>
                <w:webHidden/>
              </w:rPr>
              <w:fldChar w:fldCharType="separate"/>
            </w:r>
            <w:r>
              <w:rPr>
                <w:noProof/>
                <w:webHidden/>
              </w:rPr>
              <w:t>12</w:t>
            </w:r>
            <w:r>
              <w:rPr>
                <w:noProof/>
                <w:webHidden/>
              </w:rPr>
              <w:fldChar w:fldCharType="end"/>
            </w:r>
          </w:hyperlink>
        </w:p>
        <w:p w:rsidR="006A2444" w:rsidRDefault="006A2444">
          <w:pPr>
            <w:pStyle w:val="TOC2"/>
            <w:tabs>
              <w:tab w:val="right" w:leader="dot" w:pos="9350"/>
            </w:tabs>
            <w:rPr>
              <w:noProof/>
            </w:rPr>
          </w:pPr>
          <w:hyperlink w:anchor="_Toc26600720" w:history="1">
            <w:r w:rsidRPr="00C6058F">
              <w:rPr>
                <w:rStyle w:val="Hyperlink"/>
                <w:noProof/>
              </w:rPr>
              <w:t>Data Collection and Validation</w:t>
            </w:r>
            <w:r>
              <w:rPr>
                <w:noProof/>
                <w:webHidden/>
              </w:rPr>
              <w:tab/>
            </w:r>
            <w:r>
              <w:rPr>
                <w:noProof/>
                <w:webHidden/>
              </w:rPr>
              <w:fldChar w:fldCharType="begin"/>
            </w:r>
            <w:r>
              <w:rPr>
                <w:noProof/>
                <w:webHidden/>
              </w:rPr>
              <w:instrText xml:space="preserve"> PAGEREF _Toc26600720 \h </w:instrText>
            </w:r>
            <w:r>
              <w:rPr>
                <w:noProof/>
                <w:webHidden/>
              </w:rPr>
            </w:r>
            <w:r>
              <w:rPr>
                <w:noProof/>
                <w:webHidden/>
              </w:rPr>
              <w:fldChar w:fldCharType="separate"/>
            </w:r>
            <w:r>
              <w:rPr>
                <w:noProof/>
                <w:webHidden/>
              </w:rPr>
              <w:t>13</w:t>
            </w:r>
            <w:r>
              <w:rPr>
                <w:noProof/>
                <w:webHidden/>
              </w:rPr>
              <w:fldChar w:fldCharType="end"/>
            </w:r>
          </w:hyperlink>
        </w:p>
        <w:p w:rsidR="006A2444" w:rsidRDefault="006A2444">
          <w:pPr>
            <w:pStyle w:val="TOC1"/>
            <w:tabs>
              <w:tab w:val="right" w:leader="dot" w:pos="9350"/>
            </w:tabs>
            <w:rPr>
              <w:noProof/>
            </w:rPr>
          </w:pPr>
          <w:hyperlink w:anchor="_Toc26600721" w:history="1">
            <w:r w:rsidRPr="00C6058F">
              <w:rPr>
                <w:rStyle w:val="Hyperlink"/>
                <w:noProof/>
              </w:rPr>
              <w:t>Results</w:t>
            </w:r>
            <w:r>
              <w:rPr>
                <w:noProof/>
                <w:webHidden/>
              </w:rPr>
              <w:tab/>
            </w:r>
            <w:r>
              <w:rPr>
                <w:noProof/>
                <w:webHidden/>
              </w:rPr>
              <w:fldChar w:fldCharType="begin"/>
            </w:r>
            <w:r>
              <w:rPr>
                <w:noProof/>
                <w:webHidden/>
              </w:rPr>
              <w:instrText xml:space="preserve"> PAGEREF _Toc26600721 \h </w:instrText>
            </w:r>
            <w:r>
              <w:rPr>
                <w:noProof/>
                <w:webHidden/>
              </w:rPr>
            </w:r>
            <w:r>
              <w:rPr>
                <w:noProof/>
                <w:webHidden/>
              </w:rPr>
              <w:fldChar w:fldCharType="separate"/>
            </w:r>
            <w:r>
              <w:rPr>
                <w:noProof/>
                <w:webHidden/>
              </w:rPr>
              <w:t>13</w:t>
            </w:r>
            <w:r>
              <w:rPr>
                <w:noProof/>
                <w:webHidden/>
              </w:rPr>
              <w:fldChar w:fldCharType="end"/>
            </w:r>
          </w:hyperlink>
        </w:p>
        <w:p w:rsidR="006A2444" w:rsidRDefault="006A2444">
          <w:pPr>
            <w:pStyle w:val="TOC1"/>
            <w:tabs>
              <w:tab w:val="right" w:leader="dot" w:pos="9350"/>
            </w:tabs>
            <w:rPr>
              <w:noProof/>
            </w:rPr>
          </w:pPr>
          <w:hyperlink w:anchor="_Toc26600722" w:history="1">
            <w:r w:rsidRPr="00C6058F">
              <w:rPr>
                <w:rStyle w:val="Hyperlink"/>
                <w:noProof/>
              </w:rPr>
              <w:t>Discussion</w:t>
            </w:r>
            <w:r>
              <w:rPr>
                <w:noProof/>
                <w:webHidden/>
              </w:rPr>
              <w:tab/>
            </w:r>
            <w:r>
              <w:rPr>
                <w:noProof/>
                <w:webHidden/>
              </w:rPr>
              <w:fldChar w:fldCharType="begin"/>
            </w:r>
            <w:r>
              <w:rPr>
                <w:noProof/>
                <w:webHidden/>
              </w:rPr>
              <w:instrText xml:space="preserve"> PAGEREF _Toc26600722 \h </w:instrText>
            </w:r>
            <w:r>
              <w:rPr>
                <w:noProof/>
                <w:webHidden/>
              </w:rPr>
            </w:r>
            <w:r>
              <w:rPr>
                <w:noProof/>
                <w:webHidden/>
              </w:rPr>
              <w:fldChar w:fldCharType="separate"/>
            </w:r>
            <w:r>
              <w:rPr>
                <w:noProof/>
                <w:webHidden/>
              </w:rPr>
              <w:t>19</w:t>
            </w:r>
            <w:r>
              <w:rPr>
                <w:noProof/>
                <w:webHidden/>
              </w:rPr>
              <w:fldChar w:fldCharType="end"/>
            </w:r>
          </w:hyperlink>
        </w:p>
        <w:p w:rsidR="006A2444" w:rsidRDefault="006A2444">
          <w:pPr>
            <w:pStyle w:val="TOC1"/>
            <w:tabs>
              <w:tab w:val="right" w:leader="dot" w:pos="9350"/>
            </w:tabs>
            <w:rPr>
              <w:noProof/>
            </w:rPr>
          </w:pPr>
          <w:hyperlink w:anchor="_Toc26600723" w:history="1">
            <w:r w:rsidRPr="00C6058F">
              <w:rPr>
                <w:rStyle w:val="Hyperlink"/>
                <w:noProof/>
              </w:rPr>
              <w:t>Conclusion</w:t>
            </w:r>
            <w:r>
              <w:rPr>
                <w:noProof/>
                <w:webHidden/>
              </w:rPr>
              <w:tab/>
            </w:r>
            <w:r>
              <w:rPr>
                <w:noProof/>
                <w:webHidden/>
              </w:rPr>
              <w:fldChar w:fldCharType="begin"/>
            </w:r>
            <w:r>
              <w:rPr>
                <w:noProof/>
                <w:webHidden/>
              </w:rPr>
              <w:instrText xml:space="preserve"> PAGEREF _Toc26600723 \h </w:instrText>
            </w:r>
            <w:r>
              <w:rPr>
                <w:noProof/>
                <w:webHidden/>
              </w:rPr>
            </w:r>
            <w:r>
              <w:rPr>
                <w:noProof/>
                <w:webHidden/>
              </w:rPr>
              <w:fldChar w:fldCharType="separate"/>
            </w:r>
            <w:r>
              <w:rPr>
                <w:noProof/>
                <w:webHidden/>
              </w:rPr>
              <w:t>24</w:t>
            </w:r>
            <w:r>
              <w:rPr>
                <w:noProof/>
                <w:webHidden/>
              </w:rPr>
              <w:fldChar w:fldCharType="end"/>
            </w:r>
          </w:hyperlink>
        </w:p>
        <w:p w:rsidR="006A2444" w:rsidRDefault="006A2444">
          <w:pPr>
            <w:pStyle w:val="TOC1"/>
            <w:tabs>
              <w:tab w:val="right" w:leader="dot" w:pos="9350"/>
            </w:tabs>
            <w:rPr>
              <w:noProof/>
            </w:rPr>
          </w:pPr>
          <w:hyperlink w:anchor="_Toc26600724" w:history="1">
            <w:r w:rsidRPr="00C6058F">
              <w:rPr>
                <w:rStyle w:val="Hyperlink"/>
                <w:noProof/>
              </w:rPr>
              <w:t>References</w:t>
            </w:r>
            <w:r>
              <w:rPr>
                <w:noProof/>
                <w:webHidden/>
              </w:rPr>
              <w:tab/>
            </w:r>
            <w:r>
              <w:rPr>
                <w:noProof/>
                <w:webHidden/>
              </w:rPr>
              <w:fldChar w:fldCharType="begin"/>
            </w:r>
            <w:r>
              <w:rPr>
                <w:noProof/>
                <w:webHidden/>
              </w:rPr>
              <w:instrText xml:space="preserve"> PAGEREF _Toc26600724 \h </w:instrText>
            </w:r>
            <w:r>
              <w:rPr>
                <w:noProof/>
                <w:webHidden/>
              </w:rPr>
            </w:r>
            <w:r>
              <w:rPr>
                <w:noProof/>
                <w:webHidden/>
              </w:rPr>
              <w:fldChar w:fldCharType="separate"/>
            </w:r>
            <w:r>
              <w:rPr>
                <w:noProof/>
                <w:webHidden/>
              </w:rPr>
              <w:t>25</w:t>
            </w:r>
            <w:r>
              <w:rPr>
                <w:noProof/>
                <w:webHidden/>
              </w:rPr>
              <w:fldChar w:fldCharType="end"/>
            </w:r>
          </w:hyperlink>
        </w:p>
        <w:p w:rsidR="006A2444" w:rsidRDefault="006A2444">
          <w:r>
            <w:rPr>
              <w:b/>
              <w:bCs/>
              <w:noProof/>
            </w:rPr>
            <w:fldChar w:fldCharType="end"/>
          </w:r>
        </w:p>
      </w:sdtContent>
    </w:sdt>
    <w:p w:rsidR="006A2444" w:rsidRDefault="006A2444">
      <w:pPr>
        <w:rPr>
          <w:rFonts w:asciiTheme="majorHAnsi" w:eastAsiaTheme="majorEastAsia" w:hAnsiTheme="majorHAnsi" w:cstheme="majorBidi"/>
          <w:color w:val="2E74B5" w:themeColor="accent1" w:themeShade="BF"/>
          <w:sz w:val="32"/>
          <w:szCs w:val="32"/>
        </w:rPr>
      </w:pPr>
      <w:bookmarkStart w:id="0" w:name="_Toc26600710"/>
      <w:r>
        <w:br w:type="page"/>
      </w:r>
    </w:p>
    <w:p w:rsidR="009B488B" w:rsidRPr="00FF55B0" w:rsidRDefault="009B488B" w:rsidP="00FF55B0">
      <w:pPr>
        <w:pStyle w:val="Heading1"/>
        <w:spacing w:line="480" w:lineRule="auto"/>
        <w:jc w:val="center"/>
        <w:rPr>
          <w:rFonts w:ascii="Times New Roman" w:hAnsi="Times New Roman" w:cs="Times New Roman"/>
          <w:b/>
          <w:color w:val="auto"/>
          <w:sz w:val="24"/>
          <w:szCs w:val="24"/>
        </w:rPr>
      </w:pPr>
      <w:r w:rsidRPr="00FF55B0">
        <w:rPr>
          <w:rFonts w:ascii="Times New Roman" w:hAnsi="Times New Roman" w:cs="Times New Roman"/>
          <w:b/>
          <w:color w:val="auto"/>
          <w:sz w:val="24"/>
          <w:szCs w:val="24"/>
        </w:rPr>
        <w:lastRenderedPageBreak/>
        <w:t>Abstract</w:t>
      </w:r>
      <w:bookmarkEnd w:id="0"/>
    </w:p>
    <w:p w:rsidR="0099442D" w:rsidRPr="0099442D" w:rsidRDefault="00B07AE9" w:rsidP="00B07AE9">
      <w:pPr>
        <w:spacing w:line="480" w:lineRule="auto"/>
      </w:pPr>
      <w:r>
        <w:t xml:space="preserve">The 2020 election is fast approaching and the Democratic Party is busy in its probe to get the best candidate that would pose a challenge to Donald Trump. </w:t>
      </w:r>
      <w:r w:rsidR="00134939">
        <w:t>The objective</w:t>
      </w:r>
      <w:r w:rsidR="008B337C">
        <w:t xml:space="preserve"> of this </w:t>
      </w:r>
      <w:r w:rsidR="00134939">
        <w:t>study was to e</w:t>
      </w:r>
      <w:r w:rsidR="00134939">
        <w:t xml:space="preserve">stablish the relationship between the DNC rules and the selection of the presidential nominee of the Democratic Party for the 2020 election. </w:t>
      </w:r>
      <w:r w:rsidR="00EE1C81">
        <w:t xml:space="preserve">Qualitative data was collected from 15 participants through content analysis of online media commentaries and a Chi Square test of independence gave a calculated value of 1.607 at 0.05 significance level and 1 degrees of freedom. The results indicated that candidates’ viewpoint on the rules did not affect their qualifications to the party primaries. </w:t>
      </w:r>
      <w:r w:rsidR="0099442D">
        <w:t>T</w:t>
      </w:r>
      <w:r w:rsidR="0099442D">
        <w:t>he study found</w:t>
      </w:r>
      <w:r w:rsidR="0099442D">
        <w:t xml:space="preserve"> that the qualification to the 2020 National Convention for the selection of a Democratic presidential aspirant is independent of the candidate’s viewpoint on the DNC rules.</w:t>
      </w:r>
    </w:p>
    <w:p w:rsidR="009005D6" w:rsidRPr="00FF55B0" w:rsidRDefault="00EA205E" w:rsidP="00FF55B0">
      <w:pPr>
        <w:pStyle w:val="Heading1"/>
        <w:spacing w:line="480" w:lineRule="auto"/>
        <w:jc w:val="center"/>
        <w:rPr>
          <w:rFonts w:ascii="Times New Roman" w:hAnsi="Times New Roman" w:cs="Times New Roman"/>
          <w:b/>
          <w:color w:val="auto"/>
          <w:sz w:val="24"/>
          <w:szCs w:val="24"/>
        </w:rPr>
      </w:pPr>
      <w:bookmarkStart w:id="1" w:name="_Toc26600711"/>
      <w:r w:rsidRPr="00FF55B0">
        <w:rPr>
          <w:rFonts w:ascii="Times New Roman" w:hAnsi="Times New Roman" w:cs="Times New Roman"/>
          <w:b/>
          <w:color w:val="auto"/>
          <w:sz w:val="24"/>
          <w:szCs w:val="24"/>
        </w:rPr>
        <w:t>Introduction</w:t>
      </w:r>
      <w:bookmarkEnd w:id="1"/>
    </w:p>
    <w:p w:rsidR="00B4301E" w:rsidRDefault="00B4301E" w:rsidP="00F43E65">
      <w:pPr>
        <w:spacing w:line="480" w:lineRule="auto"/>
        <w:ind w:firstLine="720"/>
      </w:pPr>
      <w:r>
        <w:t>Selection of the presidential candidate of the Democratic Party for elections in 20</w:t>
      </w:r>
      <w:r w:rsidR="00114D7D">
        <w:t xml:space="preserve">20 will be a series of contests. It </w:t>
      </w:r>
      <w:r>
        <w:t>will be administered by delegates selected to the Democratic National Committee (DNC).</w:t>
      </w:r>
      <w:r w:rsidR="00414EAE">
        <w:t xml:space="preserve"> The final selection of the presidential nominee will be on July13-16, 2020, in </w:t>
      </w:r>
      <w:r w:rsidR="00414EAE" w:rsidRPr="00414EAE">
        <w:t>Milwaukee, Wisconsin.</w:t>
      </w:r>
      <w:r w:rsidR="00B63CEE">
        <w:t xml:space="preserve"> The delegates are chosen to represent states, territories, and democrats who are abroad.</w:t>
      </w:r>
      <w:r w:rsidR="00AC093D">
        <w:t xml:space="preserve"> After the Party’s loss in the 2016 presidential election, many Americans were of the notion that the Democratic Party lacked an obvious leader. Divisions became apparent in the party after the primaries, where Hillary Clinton competed with Bernie Sanders.  The Senate Democrats generally switched their allegiance to the left wing in matters of immigration, healthcare, and college tuition in the period following the completion of the 2016 elections and the occurrence </w:t>
      </w:r>
      <w:r w:rsidR="00D3061A">
        <w:t>of the 2018 midterm elections. This highlighted the disharmony in the party regarding agreement on ideologies and selection of nominees for the party.</w:t>
      </w:r>
    </w:p>
    <w:p w:rsidR="00A94696" w:rsidRDefault="00A94696" w:rsidP="00F43E65">
      <w:pPr>
        <w:spacing w:line="480" w:lineRule="auto"/>
        <w:ind w:firstLine="720"/>
      </w:pPr>
      <w:r>
        <w:lastRenderedPageBreak/>
        <w:t>The events after the 2016 presidential elections highlighted the division that had become widespread between the supporters of Clinton</w:t>
      </w:r>
      <w:r w:rsidR="002428D8">
        <w:t xml:space="preserve"> and Sanders. In 2017, the </w:t>
      </w:r>
      <w:r w:rsidR="002428D8" w:rsidRPr="002428D8">
        <w:t>Democratic National Committee chairmanship election</w:t>
      </w:r>
      <w:r w:rsidR="002428D8">
        <w:t xml:space="preserve"> saw Tom Perez narrowly win against Keith Ellison. Perez was Clinton’</w:t>
      </w:r>
      <w:r w:rsidR="00CA09D2">
        <w:t xml:space="preserve">s candidate </w:t>
      </w:r>
      <w:r w:rsidR="00CE68B4">
        <w:t>who</w:t>
      </w:r>
      <w:r w:rsidR="002428D8">
        <w:t xml:space="preserve"> later appointed Ellison as the deputy, a largely ceremonial role rather than operational.</w:t>
      </w:r>
      <w:r w:rsidR="00AB249E">
        <w:t xml:space="preserve"> The number of individuals seeking to secure the nomination from the party is at its all-time high with 24 candidates presenting their interest. The field of presidential candidates is seen as the most diverse with it including at least six females. To curb the divisions in the party and produce a legitimate nominee who would secure the presidential seat for the Democrats, </w:t>
      </w:r>
      <w:r w:rsidR="009C5400">
        <w:t>the DNC members passed reforms on the party’s primary process. The party sought to improve participation and foster transparency.</w:t>
      </w:r>
      <w:r w:rsidR="009C7D9D">
        <w:t xml:space="preserve"> </w:t>
      </w:r>
      <w:r w:rsidR="00932E56">
        <w:t>The reforms would also control how the Democratic National Convention handles the results of the primaries.</w:t>
      </w:r>
    </w:p>
    <w:p w:rsidR="0025495B" w:rsidRDefault="0025495B" w:rsidP="00F43E65">
      <w:pPr>
        <w:spacing w:line="480" w:lineRule="auto"/>
        <w:ind w:firstLine="720"/>
      </w:pPr>
      <w:r>
        <w:t>The members of the Democratic National Committee have held a series of debates with the interested candidat</w:t>
      </w:r>
      <w:r w:rsidR="00C070DC">
        <w:t>es as they sought to reduce their number</w:t>
      </w:r>
      <w:r>
        <w:t>. The rules applied in achieving this has been controversial but the party is determined to be left with only a few candidates who understand the ideologies of the party in addition to having the hearts of the Americans.</w:t>
      </w:r>
      <w:r w:rsidR="00E45E48">
        <w:t xml:space="preserve"> By September, 2019, the list of the candidates had reduced to ten and the DNC is planning on the thresholds to use in rationing the candidates who will participate in the November and December debates.</w:t>
      </w:r>
      <w:r w:rsidR="007D70F3">
        <w:t xml:space="preserve"> More than two dozens of candidates made to the stage when the DNC set the threshold at 1 percent in polls and 65,000 donors this year. When it increased the polling</w:t>
      </w:r>
      <w:r w:rsidR="004B1DEB">
        <w:t xml:space="preserve"> threshold to 2 percent and </w:t>
      </w:r>
      <w:r w:rsidR="007D70F3">
        <w:t>doubled the donor threshold in the September debate, the participants</w:t>
      </w:r>
      <w:r w:rsidR="004B1DEB">
        <w:t xml:space="preserve"> were capped</w:t>
      </w:r>
      <w:r w:rsidR="007D70F3">
        <w:t xml:space="preserve"> to ten. The rules that the committee is using seek to shrink the number of candidates further. Therefore, it is imperative to understand the DNC roles in the perspective of who formulate them and their effect on the nomination of the presidential candidate for the 2020 general election.</w:t>
      </w:r>
    </w:p>
    <w:p w:rsidR="004F5076" w:rsidRDefault="004F5076" w:rsidP="00F43E65">
      <w:pPr>
        <w:spacing w:line="480" w:lineRule="auto"/>
        <w:ind w:firstLine="720"/>
      </w:pPr>
      <w:r>
        <w:lastRenderedPageBreak/>
        <w:t>The purpose of this paper is to establish the relationship between the DNC rules and the selection of the presidential nominee of the Democratic Party for the 2020 election.</w:t>
      </w:r>
      <w:r w:rsidR="00AD2711">
        <w:t xml:space="preserve"> It will seek to support the hypothesis that the </w:t>
      </w:r>
      <w:r w:rsidR="00A805A4">
        <w:t>qualification to the primary debates of the party are independent of candidates’ agreement to the set rules.</w:t>
      </w:r>
    </w:p>
    <w:p w:rsidR="00EA205E" w:rsidRPr="00A805A4" w:rsidRDefault="00EA205E" w:rsidP="00A805A4">
      <w:pPr>
        <w:pStyle w:val="Heading1"/>
        <w:spacing w:line="480" w:lineRule="auto"/>
        <w:jc w:val="center"/>
        <w:rPr>
          <w:rFonts w:ascii="Times New Roman" w:hAnsi="Times New Roman" w:cs="Times New Roman"/>
          <w:b/>
          <w:color w:val="auto"/>
          <w:sz w:val="24"/>
          <w:szCs w:val="24"/>
        </w:rPr>
      </w:pPr>
      <w:bookmarkStart w:id="2" w:name="_Toc26600712"/>
      <w:r w:rsidRPr="00A805A4">
        <w:rPr>
          <w:rFonts w:ascii="Times New Roman" w:hAnsi="Times New Roman" w:cs="Times New Roman"/>
          <w:b/>
          <w:color w:val="auto"/>
          <w:sz w:val="24"/>
          <w:szCs w:val="24"/>
        </w:rPr>
        <w:t>Literature review</w:t>
      </w:r>
      <w:bookmarkEnd w:id="2"/>
    </w:p>
    <w:p w:rsidR="00B546C1" w:rsidRPr="00AF5512" w:rsidRDefault="00B546C1" w:rsidP="00AF5512">
      <w:pPr>
        <w:pStyle w:val="Heading2"/>
        <w:spacing w:line="480" w:lineRule="auto"/>
        <w:rPr>
          <w:rFonts w:ascii="Times New Roman" w:hAnsi="Times New Roman" w:cs="Times New Roman"/>
          <w:b/>
          <w:color w:val="auto"/>
          <w:sz w:val="24"/>
          <w:szCs w:val="24"/>
        </w:rPr>
      </w:pPr>
      <w:bookmarkStart w:id="3" w:name="_Toc26600713"/>
      <w:r w:rsidRPr="00AF5512">
        <w:rPr>
          <w:rFonts w:ascii="Times New Roman" w:hAnsi="Times New Roman" w:cs="Times New Roman"/>
          <w:b/>
          <w:color w:val="auto"/>
          <w:sz w:val="24"/>
          <w:szCs w:val="24"/>
        </w:rPr>
        <w:t>DNC Rules</w:t>
      </w:r>
      <w:bookmarkEnd w:id="3"/>
    </w:p>
    <w:p w:rsidR="003D0859" w:rsidRDefault="003D0859" w:rsidP="00257781">
      <w:pPr>
        <w:spacing w:line="480" w:lineRule="auto"/>
        <w:ind w:firstLine="720"/>
      </w:pPr>
      <w:r>
        <w:t xml:space="preserve">The DNC rules govern a series of </w:t>
      </w:r>
      <w:r w:rsidR="00C269C3">
        <w:t>presidential nomination conventions that are held after every four years by the Democratic Party since 1832.</w:t>
      </w:r>
      <w:r w:rsidR="002F1C3E">
        <w:t xml:space="preserve"> They are administered by the Democratic National Committee with the primary objective </w:t>
      </w:r>
      <w:r w:rsidR="003A1E91">
        <w:t>of nominating</w:t>
      </w:r>
      <w:r w:rsidR="002F1C3E">
        <w:t xml:space="preserve"> and confirming a candidate for president and vice president in a comprehensive party convention</w:t>
      </w:r>
      <w:r w:rsidR="003A1E91">
        <w:t xml:space="preserve">. There are pledged delegates from all the 50 states as well as the territories and dependencies of the United States. The </w:t>
      </w:r>
      <w:r w:rsidR="00C6315C">
        <w:t>super delegates</w:t>
      </w:r>
      <w:r w:rsidR="003A1E91">
        <w:t xml:space="preserve"> are unpledged and represent the Democratic establishment. Both the pledged and unpledged delegates attend the National Convention and vote to select the presidential candidate for the party.</w:t>
      </w:r>
      <w:r w:rsidR="00196FAD">
        <w:t xml:space="preserve"> This convention marks the end of the period for the primaries and the inception of the general election campaigns.</w:t>
      </w:r>
      <w:r w:rsidR="00FF075D">
        <w:t xml:space="preserve"> The number of the pledged delegates allocated to each state is based on two factors; the number of electoral votes each state has in the Electoral College and the percent</w:t>
      </w:r>
      <w:r w:rsidR="00575F13">
        <w:t>age</w:t>
      </w:r>
      <w:r w:rsidR="00FF075D">
        <w:t xml:space="preserve"> of votes that</w:t>
      </w:r>
      <w:r w:rsidR="00B60E6E">
        <w:t xml:space="preserve"> each state gave candi</w:t>
      </w:r>
      <w:r w:rsidR="00D75870">
        <w:t>dates from the Democratic Party in the last three elections.</w:t>
      </w:r>
      <w:r w:rsidR="00231170">
        <w:t xml:space="preserve"> Other jurisdiction such as American Samoa, Virgin Islands, Northern Mariana Islands, and Guam, which lack electoral votes are allocated a fixed number of pledged delegates’ positions. For instance, they have been allocated six slots </w:t>
      </w:r>
      <w:r w:rsidR="00575F13">
        <w:t>each</w:t>
      </w:r>
      <w:r w:rsidR="00231170">
        <w:t xml:space="preserve"> for the 2020 election.</w:t>
      </w:r>
    </w:p>
    <w:p w:rsidR="00A66E5F" w:rsidRDefault="00CE110A" w:rsidP="00A66E5F">
      <w:pPr>
        <w:spacing w:line="480" w:lineRule="auto"/>
        <w:ind w:firstLine="720"/>
      </w:pPr>
      <w:r>
        <w:t xml:space="preserve">The party also allocate bonus delegates to states and territories based on two </w:t>
      </w:r>
      <w:r w:rsidR="008C3F96">
        <w:t xml:space="preserve">other </w:t>
      </w:r>
      <w:r>
        <w:t>factors: clustering and timing. For the timing criterion, those states that schedule their primaries and caucuses in May and June receive a higher bonus. The clustering criteria is based on the</w:t>
      </w:r>
      <w:r w:rsidR="008C3F96">
        <w:t xml:space="preserve"> rule </w:t>
      </w:r>
      <w:r w:rsidR="008C3F96">
        <w:lastRenderedPageBreak/>
        <w:t>that neighboring states mu</w:t>
      </w:r>
      <w:r>
        <w:t>st hold their primaries concurrently i.e. on the same date.</w:t>
      </w:r>
      <w:r w:rsidR="001A36FA">
        <w:t xml:space="preserve"> The super delegates are not affiliated to any state and choose for themselves whom to vote for in the presidential primaries.</w:t>
      </w:r>
      <w:r w:rsidR="00FD7CD2">
        <w:t xml:space="preserve"> They comprise of s</w:t>
      </w:r>
      <w:r w:rsidR="008C3F96">
        <w:t xml:space="preserve">lightly under 15 percent of </w:t>
      </w:r>
      <w:r w:rsidR="00FD7CD2">
        <w:t>all the delegates in the convention.</w:t>
      </w:r>
      <w:r w:rsidR="00CD2D97">
        <w:t xml:space="preserve"> They are drawn from four categories</w:t>
      </w:r>
      <w:r w:rsidR="005234A9">
        <w:t xml:space="preserve">: distinguished party leaders such as president and vice president, </w:t>
      </w:r>
      <w:r w:rsidR="00FB3B4C">
        <w:t>Democratic Members of the Congress, Democratic Governors, and elected members of the Democratic National Committee.</w:t>
      </w:r>
    </w:p>
    <w:p w:rsidR="00A66E5F" w:rsidRDefault="00A66E5F" w:rsidP="00A66E5F">
      <w:pPr>
        <w:spacing w:line="480" w:lineRule="auto"/>
        <w:ind w:firstLine="720"/>
      </w:pPr>
      <w:r>
        <w:t>Before the 1936, democratic presidential nominees were required to garner two-thirds majority of the total numbers of the delegates’ votes. This would prove implausible unless there was a popular incumbent, something that rarely happened.</w:t>
      </w:r>
      <w:r w:rsidR="00525254">
        <w:t xml:space="preserve"> The debates were often contentious and delegates would have to repeat the elections until someon</w:t>
      </w:r>
      <w:r w:rsidR="008C3F96">
        <w:t>e could get the threshold votes</w:t>
      </w:r>
      <w:r w:rsidR="00525254">
        <w:t>.</w:t>
      </w:r>
      <w:r w:rsidR="00C272C2">
        <w:t xml:space="preserve"> This was exhibited in 1912 and 1924 when voting went for dozens of times.</w:t>
      </w:r>
      <w:r w:rsidR="00EA5C87">
        <w:t xml:space="preserve"> Backroom deals by party chairs were r</w:t>
      </w:r>
      <w:r w:rsidR="008C3F96">
        <w:t>ife and often resulted in compromi</w:t>
      </w:r>
      <w:r w:rsidR="00EA5C87">
        <w:t xml:space="preserve">se nominees typically </w:t>
      </w:r>
      <w:r w:rsidR="00B346DA">
        <w:t xml:space="preserve">referred </w:t>
      </w:r>
      <w:r w:rsidR="008C3F96">
        <w:t xml:space="preserve">to </w:t>
      </w:r>
      <w:r w:rsidR="00B346DA">
        <w:t>as dark horse nominees, who were chosen to break the deadlocks between popular nominees. One of the famous dark horse candidates</w:t>
      </w:r>
      <w:r w:rsidR="008C3F96">
        <w:t xml:space="preserve"> was James K. Polk who w</w:t>
      </w:r>
      <w:r w:rsidR="00B346DA">
        <w:t>as added to the eighth and ninth ballot.</w:t>
      </w:r>
      <w:r w:rsidR="00C87F07">
        <w:t xml:space="preserve"> The rules were changed </w:t>
      </w:r>
      <w:r w:rsidR="000A082A">
        <w:t>to a simple majority and in 1984, interested presidential candidat</w:t>
      </w:r>
      <w:r w:rsidR="008C3F96">
        <w:t>es were</w:t>
      </w:r>
      <w:r w:rsidR="000A082A">
        <w:t xml:space="preserve"> required to announce their choice of vice president even before the convention is opened.</w:t>
      </w:r>
    </w:p>
    <w:p w:rsidR="001A22DB" w:rsidRDefault="009A5933" w:rsidP="00246265">
      <w:pPr>
        <w:spacing w:line="480" w:lineRule="auto"/>
        <w:ind w:firstLine="720"/>
      </w:pPr>
      <w:r>
        <w:t>This year, the DNC developed simplistic rules for qualification to the first primary debate. Candidates would have to either have 1 percent threshold support in three separate national polls or secure at least 65,000 individual donors with 20 different states providing at least 200 donors.</w:t>
      </w:r>
      <w:r w:rsidR="005971FF">
        <w:t xml:space="preserve"> If more than 20 individuals achieve either one of these thresholds, the ones with both thresholds would be selected to break the tie.</w:t>
      </w:r>
      <w:r w:rsidR="00E773AE">
        <w:t xml:space="preserve">  Candidates who struggled to meet for thresholds and secure debate spots criticized the donor threshold as illogical indicating that the party is captivated by incentivizing grassroots fundraising thereby forcing candidates to buy </w:t>
      </w:r>
      <w:r w:rsidR="00E773AE">
        <w:lastRenderedPageBreak/>
        <w:t>advertising in their bid to enhance their donor number.</w:t>
      </w:r>
      <w:r w:rsidR="00C659A9">
        <w:t xml:space="preserve"> However, the party’</w:t>
      </w:r>
      <w:r w:rsidR="008C08FB">
        <w:t>s chair, Tom Perez has</w:t>
      </w:r>
      <w:r w:rsidR="00C659A9">
        <w:t xml:space="preserve"> insisted that for an individual to qualify for the presidential seat, they must develop their ability in grassroots fundraising.</w:t>
      </w:r>
      <w:r w:rsidR="001C7FC6">
        <w:t xml:space="preserve"> </w:t>
      </w:r>
    </w:p>
    <w:p w:rsidR="00147980" w:rsidRDefault="001C7FC6" w:rsidP="001A22DB">
      <w:pPr>
        <w:spacing w:line="480" w:lineRule="auto"/>
        <w:ind w:firstLine="720"/>
      </w:pPr>
      <w:r>
        <w:t>In 2017, the DNC chairman announced that ther</w:t>
      </w:r>
      <w:r w:rsidR="00E45489">
        <w:t>e would be 12 sanctioned debates</w:t>
      </w:r>
      <w:r>
        <w:t xml:space="preserve"> in the following year as the party embark on looking for its presidential candidate.</w:t>
      </w:r>
      <w:r w:rsidR="00977EAD">
        <w:t xml:space="preserve"> The committee also prioritized on securing prime time TV coverage.</w:t>
      </w:r>
      <w:r w:rsidR="007365ED">
        <w:t xml:space="preserve"> The rule on the threshold is meant to ensure that candidates first build serious campaign frameworks that are doing real work in the neighborhoods </w:t>
      </w:r>
      <w:r w:rsidR="00E45489">
        <w:t xml:space="preserve">and </w:t>
      </w:r>
      <w:r w:rsidR="007365ED">
        <w:t>gaining grassroots influence that would not be reflected in the state or national polling results.</w:t>
      </w:r>
      <w:r w:rsidR="00BB3A72">
        <w:t xml:space="preserve"> The thresholds have proved to be achievable to plenty of candidates</w:t>
      </w:r>
      <w:r w:rsidR="006D3BD7">
        <w:t xml:space="preserve"> attracting especially those that the pundits and the DNC would not have predicted.</w:t>
      </w:r>
      <w:r w:rsidR="00BB3A72">
        <w:t xml:space="preserve"> </w:t>
      </w:r>
      <w:r w:rsidR="00A92A23">
        <w:t>Individuals without any political experience have emerged to qualify for both thresholds required in the debate stage including the author Marianne Williamson and entrepreneur Andrew Yang while seasoned politicians such as Governor Bullock and Senator Bennet find themselves on the bubble.</w:t>
      </w:r>
    </w:p>
    <w:p w:rsidR="002A4061" w:rsidRPr="00AF5512" w:rsidRDefault="007365ED" w:rsidP="00AF5512">
      <w:pPr>
        <w:pStyle w:val="Heading2"/>
        <w:spacing w:line="480" w:lineRule="auto"/>
        <w:rPr>
          <w:rFonts w:ascii="Times New Roman" w:hAnsi="Times New Roman" w:cs="Times New Roman"/>
          <w:b/>
          <w:color w:val="auto"/>
          <w:sz w:val="24"/>
          <w:szCs w:val="24"/>
        </w:rPr>
      </w:pPr>
      <w:r w:rsidRPr="00AF5512">
        <w:rPr>
          <w:rFonts w:ascii="Times New Roman" w:hAnsi="Times New Roman" w:cs="Times New Roman"/>
          <w:b/>
          <w:color w:val="auto"/>
          <w:sz w:val="24"/>
          <w:szCs w:val="24"/>
        </w:rPr>
        <w:t xml:space="preserve"> </w:t>
      </w:r>
      <w:bookmarkStart w:id="4" w:name="_Toc26600714"/>
      <w:r w:rsidR="002A4061" w:rsidRPr="00AF5512">
        <w:rPr>
          <w:rFonts w:ascii="Times New Roman" w:hAnsi="Times New Roman" w:cs="Times New Roman"/>
          <w:b/>
          <w:color w:val="auto"/>
          <w:sz w:val="24"/>
          <w:szCs w:val="24"/>
        </w:rPr>
        <w:t>Selection of Presidential Candidates</w:t>
      </w:r>
      <w:bookmarkEnd w:id="4"/>
    </w:p>
    <w:p w:rsidR="00155F29" w:rsidRDefault="00155F29" w:rsidP="00DC68BE">
      <w:pPr>
        <w:spacing w:line="480" w:lineRule="auto"/>
        <w:ind w:firstLine="720"/>
      </w:pPr>
      <w:r>
        <w:t>The voters in the United States do not choose their preferred presidential candidates directly during party primaries.</w:t>
      </w:r>
      <w:r w:rsidR="00DE745A">
        <w:t xml:space="preserve"> They do so by voting for delegates from their respective states who attend the national party convention thereafter.</w:t>
      </w:r>
      <w:r w:rsidR="00E64E2E">
        <w:t xml:space="preserve"> Based on the number of delegates that a candidate has, the one with the majority votes becomes the representative for the presidential election.</w:t>
      </w:r>
      <w:r w:rsidR="004466D9">
        <w:t xml:space="preserve"> The delegates are picked from the House of Representatives</w:t>
      </w:r>
      <w:r w:rsidR="00DA2AF2">
        <w:t xml:space="preserve"> to</w:t>
      </w:r>
      <w:r w:rsidR="004466D9">
        <w:t xml:space="preserve"> administer the presidential primaries.</w:t>
      </w:r>
      <w:r w:rsidR="0078799B">
        <w:t xml:space="preserve"> The selection process involves the primary elections and caucuses with </w:t>
      </w:r>
      <w:r w:rsidR="00FA2BB9">
        <w:t xml:space="preserve">the </w:t>
      </w:r>
      <w:r w:rsidR="0078799B">
        <w:t xml:space="preserve">primaries using secret ballots for voting and caucuses involving local gathering of voters who choose a particular candidate at the end of their meetings. This is followed by the nomination </w:t>
      </w:r>
      <w:r w:rsidR="0078799B">
        <w:lastRenderedPageBreak/>
        <w:t>conventions during which the party votes for its presidential nominee who announces his/her vice presidential running mate in the same conventions.</w:t>
      </w:r>
    </w:p>
    <w:p w:rsidR="007C1615" w:rsidRDefault="007C1615" w:rsidP="00DC68BE">
      <w:pPr>
        <w:spacing w:line="480" w:lineRule="auto"/>
        <w:ind w:firstLine="720"/>
      </w:pPr>
      <w:r>
        <w:t>State governments provide funds for primaries and conduct them in the same way they would in a general election.</w:t>
      </w:r>
      <w:r w:rsidR="00AA4EB8">
        <w:t xml:space="preserve"> Voters go to polling stations and vote anonymously. Some states conduct closed primaries in which only the party members can vote, which is typical in the </w:t>
      </w:r>
      <w:r w:rsidR="00F31D5C">
        <w:t>Democratic Party</w:t>
      </w:r>
      <w:r w:rsidR="00AA4EB8">
        <w:t>.</w:t>
      </w:r>
      <w:r w:rsidR="00F31D5C">
        <w:t xml:space="preserve"> In an open primary voting, all voters are allowed to participate regardless of their party affiliation.</w:t>
      </w:r>
      <w:r w:rsidR="00AB5FE4">
        <w:t xml:space="preserve"> Caucuses are organized by state political parties in which authentic party members debate openly on behalf of their preferred candidates to lobby for their nomination. They are communal meetings in which members vote openly. Caucuses are favorable for candidates who have faithful and organized supporters who can use the event to choose delegates pledged to their presidential candidate.</w:t>
      </w:r>
      <w:r w:rsidR="00121AA5">
        <w:t xml:space="preserve"> The participants of caucuses also debate and identify the issues they want to be addressed by the state or national party platform. </w:t>
      </w:r>
      <w:r w:rsidR="00BE65F9">
        <w:t>Participation of these meetings calls for massive political engagement and time. As a result, they attract fewer participants and less attention than party primaries.</w:t>
      </w:r>
    </w:p>
    <w:p w:rsidR="00F84EAE" w:rsidRDefault="002B11AF" w:rsidP="00652BD3">
      <w:pPr>
        <w:spacing w:line="480" w:lineRule="auto"/>
        <w:ind w:firstLine="720"/>
      </w:pPr>
      <w:r>
        <w:t>Historically, only a few states have held presidential primaries or caucuses but the trend has improved to indicate full voter participation in the primaries. Increase in the number of states conducting presidential primaries began in the 1970s and today all the 50 states and the District of Columbia conduct either primaries or caucuses.</w:t>
      </w:r>
      <w:r w:rsidR="00BB7B35">
        <w:t xml:space="preserve"> The states have the autonomy of choosing whether to conduct caucuses or primaries with some states switching from one method to the other over time.</w:t>
      </w:r>
      <w:r w:rsidR="007618F3">
        <w:t xml:space="preserve"> Other states conduct both caucuses and primaries, for instance, in Nebraska and Alaska, Democrats hold caucuses w</w:t>
      </w:r>
      <w:r w:rsidR="00484F6C">
        <w:t>hile republicans hold primaries; in Kentucky, Republicans hold caucuses while Democrats hold primaries.</w:t>
      </w:r>
      <w:r w:rsidR="00DF7743">
        <w:t xml:space="preserve"> </w:t>
      </w:r>
    </w:p>
    <w:p w:rsidR="00F90CE1" w:rsidRDefault="00DF7743" w:rsidP="00652BD3">
      <w:pPr>
        <w:spacing w:line="480" w:lineRule="auto"/>
        <w:ind w:firstLine="720"/>
      </w:pPr>
      <w:r>
        <w:lastRenderedPageBreak/>
        <w:t>The earliest caucuses are held by Iowa in January or early February of the general election year followed by the first primary in New Hampshire.</w:t>
      </w:r>
      <w:r w:rsidR="003766B6">
        <w:t xml:space="preserve"> Since these early </w:t>
      </w:r>
      <w:r w:rsidR="00B504B7">
        <w:t>contests display</w:t>
      </w:r>
      <w:r w:rsidR="003766B6">
        <w:t xml:space="preserve"> candidates with inadequate support to run for the presidency, the candidates perceive them to be exceptionally crucial and expend most of their resources in them</w:t>
      </w:r>
      <w:r w:rsidR="00EF7141">
        <w:t>.</w:t>
      </w:r>
      <w:r w:rsidR="00CF4B07">
        <w:t xml:space="preserve"> They address the needs of these states and organize campaigns spending money on media coverage, staff, and hotels.</w:t>
      </w:r>
      <w:r w:rsidR="001A5051">
        <w:t xml:space="preserve"> Consequently, more states are scheduling their caucuses and primaries in the winter months.</w:t>
      </w:r>
      <w:r w:rsidR="00167E96">
        <w:t xml:space="preserve"> The Democratic Party frequently twist its DNC rules in the hope to produce the toughest candidate possible.</w:t>
      </w:r>
      <w:r w:rsidR="009A7A28">
        <w:t xml:space="preserve"> The Republicans are also not left behind in using such strategies</w:t>
      </w:r>
      <w:r w:rsidR="00E17F92">
        <w:t>, for instance, in 2016, the party allowed states that held their primaries on March</w:t>
      </w:r>
      <w:r w:rsidR="000B7914">
        <w:t xml:space="preserve"> 15 to award their delegates a winner-take-all. This ensured that the candidate who earned the most votes, even if it was 25 percent of the votes, to take all </w:t>
      </w:r>
      <w:r w:rsidR="003B28CE">
        <w:t xml:space="preserve">of </w:t>
      </w:r>
      <w:r w:rsidR="000B7914">
        <w:t xml:space="preserve">the </w:t>
      </w:r>
      <w:r w:rsidR="003B28CE">
        <w:t>state’s</w:t>
      </w:r>
      <w:r w:rsidR="000B7914">
        <w:t xml:space="preserve"> delegates.</w:t>
      </w:r>
      <w:r w:rsidR="00076CB8">
        <w:t xml:space="preserve"> A crucial outcome of these caucuses and primaries is that the parties have a clear notion of their nominee before the national party conventions are held in the summer.</w:t>
      </w:r>
      <w:r w:rsidR="006254E1">
        <w:t xml:space="preserve"> This has significantly overshadowed the importance of the national nominating conventions making them rather ceremonial events.</w:t>
      </w:r>
    </w:p>
    <w:p w:rsidR="00B546C1" w:rsidRPr="00AF5512" w:rsidRDefault="00FC170A" w:rsidP="00AF5512">
      <w:pPr>
        <w:pStyle w:val="Heading2"/>
        <w:spacing w:line="480" w:lineRule="auto"/>
        <w:rPr>
          <w:rFonts w:ascii="Times New Roman" w:hAnsi="Times New Roman" w:cs="Times New Roman"/>
          <w:b/>
          <w:color w:val="auto"/>
          <w:sz w:val="24"/>
          <w:szCs w:val="24"/>
        </w:rPr>
      </w:pPr>
      <w:bookmarkStart w:id="5" w:name="_Toc26600715"/>
      <w:r w:rsidRPr="00AF5512">
        <w:rPr>
          <w:rFonts w:ascii="Times New Roman" w:hAnsi="Times New Roman" w:cs="Times New Roman"/>
          <w:b/>
          <w:color w:val="auto"/>
          <w:sz w:val="24"/>
          <w:szCs w:val="24"/>
        </w:rPr>
        <w:t>I</w:t>
      </w:r>
      <w:r w:rsidR="00B546C1" w:rsidRPr="00AF5512">
        <w:rPr>
          <w:rFonts w:ascii="Times New Roman" w:hAnsi="Times New Roman" w:cs="Times New Roman"/>
          <w:b/>
          <w:color w:val="auto"/>
          <w:sz w:val="24"/>
          <w:szCs w:val="24"/>
        </w:rPr>
        <w:t>mpact of leadership narratives on policy outcomes</w:t>
      </w:r>
      <w:bookmarkEnd w:id="5"/>
    </w:p>
    <w:p w:rsidR="00A669D5" w:rsidRDefault="00A669D5" w:rsidP="009E1EE4">
      <w:pPr>
        <w:spacing w:line="480" w:lineRule="auto"/>
        <w:ind w:firstLine="720"/>
      </w:pPr>
      <w:r>
        <w:t xml:space="preserve">Leadership narratives have been observed to </w:t>
      </w:r>
      <w:r w:rsidR="0005545B">
        <w:t xml:space="preserve">be </w:t>
      </w:r>
      <w:r>
        <w:t>imperative in the policy-making process and is part of the public policy instrument that is used to convince the public as well as the decision makers in shaping all the steps of the policy formulation process.</w:t>
      </w:r>
      <w:r w:rsidR="00791DB2">
        <w:t xml:space="preserve"> Narratives entail use of stories and testimonials to make information more clear and memorable.</w:t>
      </w:r>
      <w:r w:rsidR="00EE14A4">
        <w:t xml:space="preserve"> Literature, philosophy, and science agree on the importance of narratives in influencing human affairs.</w:t>
      </w:r>
      <w:r w:rsidR="00660D23">
        <w:t xml:space="preserve"> The theory behind this is that people tend to impose meaning on the world by relying on heuristics to develop a quick and easy emotional notion of the world that </w:t>
      </w:r>
      <w:r w:rsidR="00C014FF">
        <w:t>agree with how they</w:t>
      </w:r>
      <w:r w:rsidR="00660D23">
        <w:t xml:space="preserve"> think of themselves and what they know. People find it easy to make </w:t>
      </w:r>
      <w:r w:rsidR="00ED0F9E">
        <w:t xml:space="preserve">meaning through stories (Jones, </w:t>
      </w:r>
      <w:r w:rsidR="00ED0F9E">
        <w:lastRenderedPageBreak/>
        <w:t>Shanahan, and Macbeth, 2014)</w:t>
      </w:r>
      <w:r w:rsidR="00C1350C">
        <w:t>.</w:t>
      </w:r>
      <w:r w:rsidR="00471C80">
        <w:t xml:space="preserve"> It would therefore be feasible to incorporate leadership narratives on policy outcomes.</w:t>
      </w:r>
    </w:p>
    <w:p w:rsidR="008C33DC" w:rsidRDefault="008C33DC" w:rsidP="009E1EE4">
      <w:pPr>
        <w:spacing w:line="480" w:lineRule="auto"/>
        <w:ind w:firstLine="720"/>
      </w:pPr>
      <w:r>
        <w:t>Public policies are piloted by a system of leaders who advocate for their preferred policy goals.</w:t>
      </w:r>
      <w:r w:rsidR="00855A1F">
        <w:t xml:space="preserve"> The leaders twist narratives that would allow them to achieve their goals, communicate public issues and their solutions. Citizens use them to convey their preferences to policy makers and has been typical in presidential caucuses where faithful supporters of a particular candidates use narratives to lobby for their support in their state.</w:t>
      </w:r>
      <w:r w:rsidR="00F35B05">
        <w:t xml:space="preserve"> Presidential </w:t>
      </w:r>
      <w:r w:rsidR="00C014FF">
        <w:t>candidates use</w:t>
      </w:r>
      <w:r w:rsidR="00F35B05">
        <w:t xml:space="preserve"> narratives to propagate their authenticity to the voters, for instance, Bernie Sanders is flying on the narratives of immigration, healthcare, and college education to rally for support. He knows that the country has issues with those policies and is providing ideal stories to the electorate.</w:t>
      </w:r>
      <w:r w:rsidR="005B56D7">
        <w:t xml:space="preserve"> The authenticity of h</w:t>
      </w:r>
      <w:r w:rsidR="00061F19">
        <w:t xml:space="preserve">is claims can only </w:t>
      </w:r>
      <w:r w:rsidR="00C014FF">
        <w:t xml:space="preserve">be </w:t>
      </w:r>
      <w:r w:rsidR="00061F19">
        <w:t>validated</w:t>
      </w:r>
      <w:r w:rsidR="00C014FF">
        <w:t xml:space="preserve"> if he secures the presidency</w:t>
      </w:r>
      <w:r w:rsidR="005B56D7">
        <w:t>.</w:t>
      </w:r>
      <w:r w:rsidR="00FA09AC">
        <w:t xml:space="preserve"> However, much of these narratives are driven by anecdote, intuition, and theories, which cannot align to viable policies.</w:t>
      </w:r>
      <w:r w:rsidR="0046017C">
        <w:t xml:space="preserve"> </w:t>
      </w:r>
    </w:p>
    <w:p w:rsidR="00936761" w:rsidRDefault="00936761" w:rsidP="009E1EE4">
      <w:pPr>
        <w:spacing w:line="480" w:lineRule="auto"/>
        <w:ind w:firstLine="720"/>
      </w:pPr>
      <w:r>
        <w:t xml:space="preserve">To improve the ad hoc and intuitive nature of narratives that affect policy outcomes, there is always the necessity to draw upon existing research in public policy. </w:t>
      </w:r>
      <w:r w:rsidR="00096E6B">
        <w:t>This is especially imperative to leaders who seek to influence policy, they must fund studies that provide the statistics to back their narratives.</w:t>
      </w:r>
      <w:r w:rsidR="00C51968">
        <w:t xml:space="preserve"> </w:t>
      </w:r>
      <w:r w:rsidR="00C84E98">
        <w:t>Policy is ambiguous and complex</w:t>
      </w:r>
      <w:r w:rsidR="00120377">
        <w:t xml:space="preserve"> and people fail to understand it in the way experts do. Consequently, politicians use this ambiguity to develop postulates in the pursuit of electorate support.</w:t>
      </w:r>
      <w:r w:rsidR="00713720">
        <w:t xml:space="preserve"> It is imperative that the voters use analytical skills rather than responding with emotions to the stories of the politicians otherwise their acceptance of the leaders’ postulates continue to jeopardize the authenticity of policy formulation groups and the outcomes of this policy.</w:t>
      </w:r>
      <w:r w:rsidR="0079546A">
        <w:t xml:space="preserve"> Narratives may not be appropriate for policies as they are based on the speaker’s experiences and tales, which devastate the reasoning of voters in crucial policies.</w:t>
      </w:r>
      <w:r w:rsidR="0087197C">
        <w:t xml:space="preserve"> Leaders use them to propagate their interests and win the hearts of the electorate. </w:t>
      </w:r>
    </w:p>
    <w:p w:rsidR="00202899" w:rsidRDefault="00202899" w:rsidP="009E1EE4">
      <w:pPr>
        <w:spacing w:line="480" w:lineRule="auto"/>
        <w:ind w:firstLine="720"/>
      </w:pPr>
      <w:r>
        <w:lastRenderedPageBreak/>
        <w:t xml:space="preserve">The impact of narratives was demonstrated in the 1990s when stories of a looming demographic time bomb became the central debate topic in the Congress. </w:t>
      </w:r>
      <w:r w:rsidR="00495F38">
        <w:t>While aging was a demographic reality that was rife across the industrialized world, it was framed to construct a policy problem and the need for reforms.</w:t>
      </w:r>
      <w:r w:rsidR="00751B94">
        <w:t xml:space="preserve"> It was viewed as a time bomb that was set to destroy the existing pension programs thereby calling for radical measures to avert it.</w:t>
      </w:r>
      <w:r w:rsidR="00A11439">
        <w:t xml:space="preserve"> The narrative was associated with political actors and pro-market experts who postulated that the pension programs would be unsustainable and the future generations would have to finance them in the long term.</w:t>
      </w:r>
      <w:r w:rsidR="00B3203B">
        <w:t xml:space="preserve"> The narrative was about constructing a need for policy change in the name </w:t>
      </w:r>
      <w:r w:rsidR="00CD45FF">
        <w:t>of what</w:t>
      </w:r>
      <w:r w:rsidR="00B3203B">
        <w:t xml:space="preserve"> has been long termed as apocalyptic demography </w:t>
      </w:r>
      <w:r w:rsidR="00CD45FF">
        <w:t>in a tale of Malthus that applied a pessimistic view of the world.</w:t>
      </w:r>
      <w:r w:rsidR="00202EB5">
        <w:t xml:space="preserve"> This narrative became widespread and influential as efforts to privatize the pension programs across the globe became apparent.</w:t>
      </w:r>
      <w:r w:rsidR="00D851C5">
        <w:t xml:space="preserve"> However, a combination of contingent occurrences and stumbling blocks diluted the efforts to privatize public pensions in the late 1990s and again in 2005</w:t>
      </w:r>
      <w:r w:rsidR="00474522">
        <w:t xml:space="preserve"> (Béland and Waddan, 2012)</w:t>
      </w:r>
      <w:r w:rsidR="00D851C5">
        <w:t>.</w:t>
      </w:r>
    </w:p>
    <w:p w:rsidR="00B546C1" w:rsidRPr="00AF5512" w:rsidRDefault="00B546C1" w:rsidP="00AF5512">
      <w:pPr>
        <w:pStyle w:val="Heading2"/>
        <w:spacing w:line="480" w:lineRule="auto"/>
        <w:rPr>
          <w:rFonts w:ascii="Times New Roman" w:hAnsi="Times New Roman" w:cs="Times New Roman"/>
          <w:b/>
          <w:color w:val="auto"/>
          <w:sz w:val="24"/>
          <w:szCs w:val="24"/>
        </w:rPr>
      </w:pPr>
      <w:bookmarkStart w:id="6" w:name="_Toc26600716"/>
      <w:r w:rsidRPr="00AF5512">
        <w:rPr>
          <w:rFonts w:ascii="Times New Roman" w:hAnsi="Times New Roman" w:cs="Times New Roman"/>
          <w:b/>
          <w:color w:val="auto"/>
          <w:sz w:val="24"/>
          <w:szCs w:val="24"/>
        </w:rPr>
        <w:t xml:space="preserve">Relationship </w:t>
      </w:r>
      <w:r w:rsidR="00BC695F" w:rsidRPr="00AF5512">
        <w:rPr>
          <w:rFonts w:ascii="Times New Roman" w:hAnsi="Times New Roman" w:cs="Times New Roman"/>
          <w:b/>
          <w:color w:val="auto"/>
          <w:sz w:val="24"/>
          <w:szCs w:val="24"/>
        </w:rPr>
        <w:t>between Political Narratives and Public Opinion</w:t>
      </w:r>
      <w:bookmarkEnd w:id="6"/>
    </w:p>
    <w:p w:rsidR="005A5E24" w:rsidRDefault="001E17A9" w:rsidP="0051421F">
      <w:pPr>
        <w:spacing w:line="480" w:lineRule="auto"/>
        <w:ind w:firstLine="720"/>
      </w:pPr>
      <w:r>
        <w:t>Political narratives demonstrate how storytelling can be used by political actors to shape facts and affect people’s understanding of reality.</w:t>
      </w:r>
      <w:r w:rsidR="00873116">
        <w:t xml:space="preserve"> They are not only theoretical, but also the fundamental tools used by politicians to modify the public opinion about them. </w:t>
      </w:r>
      <w:r w:rsidR="00433912">
        <w:t>Through narrati</w:t>
      </w:r>
      <w:r w:rsidR="00352B9E">
        <w:t xml:space="preserve">ves, they are able to alter </w:t>
      </w:r>
      <w:r w:rsidR="00433912">
        <w:t>the perspectives of people and modify relationships between individuals and social groups.</w:t>
      </w:r>
      <w:r w:rsidR="00E210AD">
        <w:t xml:space="preserve"> In the view of the public, political narratives have the potential to change fiction into facts while myths become entangled into the public discourse.</w:t>
      </w:r>
      <w:r w:rsidR="002D68FE">
        <w:t xml:space="preserve"> They elicit emotions allowing the political leaders to be influential through change of the public opinion; the people focus on emotional narratives rather than the truth.</w:t>
      </w:r>
    </w:p>
    <w:p w:rsidR="00F83A10" w:rsidRDefault="00F83A10" w:rsidP="0051421F">
      <w:pPr>
        <w:spacing w:line="480" w:lineRule="auto"/>
        <w:ind w:firstLine="720"/>
      </w:pPr>
      <w:r>
        <w:lastRenderedPageBreak/>
        <w:t xml:space="preserve">The power of narratives in changing public opinion was highlighted in the 2016 politics. Storytelling was the strategy that political figures used to develop a shared </w:t>
      </w:r>
      <w:r w:rsidR="00CF120B">
        <w:t>sense of belonging among the Americans.</w:t>
      </w:r>
      <w:r w:rsidR="00840E38">
        <w:t xml:space="preserve"> These narratives were formed around a collective nature of opinions and identities with the sentiments of the message swaying the vote that people cast.</w:t>
      </w:r>
      <w:r w:rsidR="00854F56">
        <w:t xml:space="preserve"> For instance, President Donald Trump propagated a narrative of cultural loss in his campaigns, which awakened the moral panic that had been latent in the country.</w:t>
      </w:r>
      <w:r w:rsidR="002946E1">
        <w:t xml:space="preserve"> </w:t>
      </w:r>
      <w:r w:rsidR="00F346AF">
        <w:t>Other</w:t>
      </w:r>
      <w:r w:rsidR="002946E1">
        <w:t xml:space="preserve"> narratives during the election period revolved around economic policy, immigration policy, Russian infiltration of the election, and the email controversy of Hillary Clinton.</w:t>
      </w:r>
      <w:r w:rsidR="00F346AF">
        <w:t xml:space="preserve"> Narratives are deep stories that use emotions to shape the opinion of the electorate.</w:t>
      </w:r>
    </w:p>
    <w:p w:rsidR="009005D6" w:rsidRPr="00AF5512" w:rsidRDefault="00EA205E" w:rsidP="00AF5512">
      <w:pPr>
        <w:pStyle w:val="Heading1"/>
        <w:jc w:val="center"/>
        <w:rPr>
          <w:rFonts w:ascii="Times New Roman" w:hAnsi="Times New Roman" w:cs="Times New Roman"/>
          <w:b/>
          <w:color w:val="auto"/>
          <w:sz w:val="24"/>
          <w:szCs w:val="24"/>
        </w:rPr>
      </w:pPr>
      <w:bookmarkStart w:id="7" w:name="_Toc26600717"/>
      <w:r w:rsidRPr="00AF5512">
        <w:rPr>
          <w:rFonts w:ascii="Times New Roman" w:hAnsi="Times New Roman" w:cs="Times New Roman"/>
          <w:b/>
          <w:color w:val="auto"/>
          <w:sz w:val="24"/>
          <w:szCs w:val="24"/>
        </w:rPr>
        <w:t>Methodology</w:t>
      </w:r>
      <w:bookmarkEnd w:id="7"/>
    </w:p>
    <w:p w:rsidR="00F64325" w:rsidRPr="00AF5512" w:rsidRDefault="00F64325" w:rsidP="00AF5512">
      <w:pPr>
        <w:pStyle w:val="Heading2"/>
        <w:spacing w:line="480" w:lineRule="auto"/>
        <w:rPr>
          <w:rFonts w:ascii="Times New Roman" w:hAnsi="Times New Roman" w:cs="Times New Roman"/>
          <w:b/>
          <w:color w:val="auto"/>
          <w:sz w:val="24"/>
          <w:szCs w:val="24"/>
        </w:rPr>
      </w:pPr>
      <w:bookmarkStart w:id="8" w:name="_Toc26600718"/>
      <w:r w:rsidRPr="00AF5512">
        <w:rPr>
          <w:rFonts w:ascii="Times New Roman" w:hAnsi="Times New Roman" w:cs="Times New Roman"/>
          <w:b/>
          <w:color w:val="auto"/>
          <w:sz w:val="24"/>
          <w:szCs w:val="24"/>
        </w:rPr>
        <w:t>Research Approach</w:t>
      </w:r>
      <w:bookmarkEnd w:id="8"/>
    </w:p>
    <w:p w:rsidR="002C44F3" w:rsidRDefault="006D3C5E" w:rsidP="002122F3">
      <w:pPr>
        <w:spacing w:line="480" w:lineRule="auto"/>
        <w:ind w:firstLine="720"/>
      </w:pPr>
      <w:r>
        <w:t xml:space="preserve">This research </w:t>
      </w:r>
      <w:r w:rsidR="002C44F3">
        <w:t>employ</w:t>
      </w:r>
      <w:r>
        <w:t>ed</w:t>
      </w:r>
      <w:r w:rsidR="002C44F3">
        <w:t xml:space="preserve"> the qualitative approach in probing the relationship between DNC rules and the selection of presidential candidates. There are limited studies in this topic thereby authenticating the need to get answers first a</w:t>
      </w:r>
      <w:r w:rsidR="008C2CA8">
        <w:t>nd a</w:t>
      </w:r>
      <w:r w:rsidR="002C44F3">
        <w:t xml:space="preserve"> quantitative approach can be applied later. Qualitative approach collects and use non-numerical data and analyze it to give meaning and understand</w:t>
      </w:r>
      <w:r w:rsidR="003E1206">
        <w:t>ing to the</w:t>
      </w:r>
      <w:r w:rsidR="002C44F3">
        <w:t xml:space="preserve"> various facets of social life. It focuses on the miniature level in social interaction that forms the everyday life.</w:t>
      </w:r>
      <w:r w:rsidR="00D42898">
        <w:t xml:space="preserve"> Politics are a crucial part of the social life and their understanding would require detailed studies such as this, which would help understand the rules and tactics used by political actors.</w:t>
      </w:r>
      <w:r w:rsidR="00FB2CF5">
        <w:t xml:space="preserve"> The approach seeks to ascertain meanings, interpretations, and relationships of social life. It produces descriptive data that the researcher must construe</w:t>
      </w:r>
      <w:r w:rsidR="00D42898">
        <w:t xml:space="preserve"> </w:t>
      </w:r>
      <w:r w:rsidR="00FB2CF5">
        <w:t>using systematic tools of coding, transcribing and evaluation of themes and trends.</w:t>
      </w:r>
    </w:p>
    <w:p w:rsidR="009005D6" w:rsidRPr="003F2E74" w:rsidRDefault="009005D6" w:rsidP="009005D6">
      <w:pPr>
        <w:spacing w:line="480" w:lineRule="auto"/>
        <w:rPr>
          <w:b/>
        </w:rPr>
      </w:pPr>
      <w:r w:rsidRPr="003F2E74">
        <w:rPr>
          <w:b/>
        </w:rPr>
        <w:t>Subjects</w:t>
      </w:r>
    </w:p>
    <w:p w:rsidR="00A563C2" w:rsidRDefault="005A2046" w:rsidP="00762227">
      <w:pPr>
        <w:spacing w:line="480" w:lineRule="auto"/>
        <w:ind w:firstLine="720"/>
      </w:pPr>
      <w:r>
        <w:lastRenderedPageBreak/>
        <w:t>The participants of the study included individuals who had expressed interest in being presidential nominees for the Democratic Party. This included both the participants of the 2016 primaries and those who have actively expressed interest in the 2020 primaries. It was presumed that they were be</w:t>
      </w:r>
      <w:r w:rsidR="00BE031B">
        <w:t>st positioned to und</w:t>
      </w:r>
      <w:r w:rsidR="006E71F4">
        <w:t xml:space="preserve">erstand </w:t>
      </w:r>
      <w:r>
        <w:t>how the Democratic National Committee formulates and implements rules to attract and retain the most feasible presidential candidates.</w:t>
      </w:r>
      <w:r w:rsidR="001044FB">
        <w:t xml:space="preserve"> At least </w:t>
      </w:r>
      <w:r w:rsidR="009D0CB5">
        <w:t>15</w:t>
      </w:r>
      <w:r w:rsidR="001044FB">
        <w:t xml:space="preserve"> participants were </w:t>
      </w:r>
      <w:r w:rsidR="009D0CB5">
        <w:t>selected and their</w:t>
      </w:r>
      <w:r w:rsidR="001044FB">
        <w:t xml:space="preserve"> views on DNC rules, </w:t>
      </w:r>
      <w:r w:rsidR="003F2E74">
        <w:t>delegates’</w:t>
      </w:r>
      <w:r w:rsidR="001044FB">
        <w:t xml:space="preserve"> slots allocation, and conduction of the debates as well as th</w:t>
      </w:r>
      <w:r w:rsidR="009D0CB5">
        <w:t>e national convention were evaluated.</w:t>
      </w:r>
      <w:r w:rsidR="00C12025">
        <w:t xml:space="preserve"> </w:t>
      </w:r>
      <w:r w:rsidR="00FE7952">
        <w:t>Content assessment from the p</w:t>
      </w:r>
      <w:r w:rsidR="00C12025">
        <w:t xml:space="preserve">articipants of caucuses were also </w:t>
      </w:r>
      <w:r w:rsidR="00FE7952">
        <w:t xml:space="preserve">used </w:t>
      </w:r>
      <w:r w:rsidR="00C12025">
        <w:t>to give their views of the whole process.</w:t>
      </w:r>
      <w:r w:rsidR="00BC18AE">
        <w:t xml:space="preserve"> </w:t>
      </w:r>
      <w:r w:rsidR="000F37B7">
        <w:t xml:space="preserve"> For all the participants in the study, it was imperative that they be</w:t>
      </w:r>
      <w:r w:rsidR="00CF55E5" w:rsidRPr="00CF55E5">
        <w:t xml:space="preserve"> faithful supporters of the Democratic Party</w:t>
      </w:r>
      <w:r w:rsidR="00CF55E5">
        <w:t xml:space="preserve"> as well as be</w:t>
      </w:r>
      <w:r w:rsidR="000F37B7">
        <w:t xml:space="preserve"> kept anonymous</w:t>
      </w:r>
      <w:r w:rsidR="00F06129">
        <w:t xml:space="preserve">. </w:t>
      </w:r>
      <w:r w:rsidR="000F37B7">
        <w:t xml:space="preserve">Therefore, they were represented by codes with only the researcher knowing which code represented who and what </w:t>
      </w:r>
      <w:r w:rsidR="00A475F8">
        <w:t>media information had been said by</w:t>
      </w:r>
      <w:r w:rsidR="0038042F">
        <w:t xml:space="preserve"> a particular participant</w:t>
      </w:r>
      <w:r w:rsidR="000F37B7">
        <w:t>. This allowed the research to be as objective as possible and avoid being subjective or discriminative.</w:t>
      </w:r>
      <w:r w:rsidR="00CA4034">
        <w:t xml:space="preserve"> </w:t>
      </w:r>
    </w:p>
    <w:p w:rsidR="009005D6" w:rsidRPr="00D17169" w:rsidRDefault="009005D6" w:rsidP="00D17169">
      <w:pPr>
        <w:pStyle w:val="Heading2"/>
        <w:spacing w:line="480" w:lineRule="auto"/>
        <w:rPr>
          <w:rFonts w:ascii="Times New Roman" w:hAnsi="Times New Roman" w:cs="Times New Roman"/>
          <w:b/>
          <w:color w:val="auto"/>
          <w:sz w:val="24"/>
          <w:szCs w:val="24"/>
        </w:rPr>
      </w:pPr>
      <w:bookmarkStart w:id="9" w:name="_Toc26600719"/>
      <w:r w:rsidRPr="00D17169">
        <w:rPr>
          <w:rFonts w:ascii="Times New Roman" w:hAnsi="Times New Roman" w:cs="Times New Roman"/>
          <w:b/>
          <w:color w:val="auto"/>
          <w:sz w:val="24"/>
          <w:szCs w:val="24"/>
        </w:rPr>
        <w:t xml:space="preserve">Procedures and </w:t>
      </w:r>
      <w:r w:rsidR="00762227" w:rsidRPr="00D17169">
        <w:rPr>
          <w:rFonts w:ascii="Times New Roman" w:hAnsi="Times New Roman" w:cs="Times New Roman"/>
          <w:b/>
          <w:color w:val="auto"/>
          <w:sz w:val="24"/>
          <w:szCs w:val="24"/>
        </w:rPr>
        <w:t>Techniques</w:t>
      </w:r>
      <w:bookmarkEnd w:id="9"/>
    </w:p>
    <w:p w:rsidR="00762227" w:rsidRDefault="008E6CF4" w:rsidP="00316EB5">
      <w:pPr>
        <w:spacing w:line="480" w:lineRule="auto"/>
        <w:ind w:firstLine="720"/>
      </w:pPr>
      <w:r>
        <w:t>Ethnographic observation involved the research</w:t>
      </w:r>
      <w:r w:rsidR="00B06258">
        <w:t>er</w:t>
      </w:r>
      <w:r>
        <w:t xml:space="preserve"> getting fully immersed into the settings of the research such as party debates and caucuses and blending into the lives of the participants to fully understand the topic in their viewpoint.</w:t>
      </w:r>
      <w:r w:rsidR="00A734F9">
        <w:t xml:space="preserve"> It was the most </w:t>
      </w:r>
      <w:r w:rsidR="0052417E">
        <w:t xml:space="preserve">energy </w:t>
      </w:r>
      <w:r w:rsidR="00A734F9">
        <w:t>intensive technique and it allowed the research to perceive the honesty or any underhand deals that could be entangled in the execution of DNC rules.</w:t>
      </w:r>
      <w:r w:rsidR="001D499E">
        <w:t xml:space="preserve"> Content analysis involved analyzing the topic of research through interpretation of images and words from music, art, film, documents, and other source of data from the political parties. The researcher looked at how the images and words were utilized and the context in which t</w:t>
      </w:r>
      <w:r w:rsidR="00E417EA">
        <w:t>hey were used to draw inferences about the underlying topic.</w:t>
      </w:r>
      <w:r w:rsidR="00207C51">
        <w:t xml:space="preserve"> It was the major procedure of the study and entailed correction of data based on what the participants of the </w:t>
      </w:r>
      <w:r w:rsidR="00207C51">
        <w:lastRenderedPageBreak/>
        <w:t>study had said in media houses, television and radio interviews, and local newspaper and magazine, as well as their social media accounts.</w:t>
      </w:r>
    </w:p>
    <w:p w:rsidR="007A0C58" w:rsidRDefault="007A0C58" w:rsidP="00316EB5">
      <w:pPr>
        <w:spacing w:line="480" w:lineRule="auto"/>
        <w:ind w:firstLine="720"/>
      </w:pPr>
      <w:r>
        <w:t>Analysis of media content simplified as put by the participants simplified the study, as most of the participants of the study are busy and inaccessible individuals. Therefore, interview or use of questionnaires would barely be feasible as only a few of the participants would be available.</w:t>
      </w:r>
      <w:r w:rsidR="00816B63">
        <w:t xml:space="preserve"> Ethnography observation was administered by attending political meetings and caucuses that were held by the participants, as well as asking posting queries in their social media accounts in the assumption that they would address them in their next debate series for the Democratic Party primaries.</w:t>
      </w:r>
      <w:r w:rsidR="000D60F0">
        <w:t xml:space="preserve"> It is involved participating in the caucuses of the various states and assessing the general perspective of the administrators of those political meetings.</w:t>
      </w:r>
    </w:p>
    <w:p w:rsidR="009005D6" w:rsidRPr="00D17169" w:rsidRDefault="009005D6" w:rsidP="00D17169">
      <w:pPr>
        <w:pStyle w:val="Heading2"/>
        <w:spacing w:line="480" w:lineRule="auto"/>
        <w:rPr>
          <w:rFonts w:ascii="Times New Roman" w:hAnsi="Times New Roman" w:cs="Times New Roman"/>
          <w:b/>
          <w:color w:val="auto"/>
          <w:sz w:val="24"/>
          <w:szCs w:val="24"/>
        </w:rPr>
      </w:pPr>
      <w:bookmarkStart w:id="10" w:name="_Toc26600720"/>
      <w:r w:rsidRPr="00D17169">
        <w:rPr>
          <w:rFonts w:ascii="Times New Roman" w:hAnsi="Times New Roman" w:cs="Times New Roman"/>
          <w:b/>
          <w:color w:val="auto"/>
          <w:sz w:val="24"/>
          <w:szCs w:val="24"/>
        </w:rPr>
        <w:t xml:space="preserve">Data </w:t>
      </w:r>
      <w:r w:rsidR="008A1C09" w:rsidRPr="00D17169">
        <w:rPr>
          <w:rFonts w:ascii="Times New Roman" w:hAnsi="Times New Roman" w:cs="Times New Roman"/>
          <w:b/>
          <w:color w:val="auto"/>
          <w:sz w:val="24"/>
          <w:szCs w:val="24"/>
        </w:rPr>
        <w:t xml:space="preserve">Collection </w:t>
      </w:r>
      <w:r w:rsidRPr="00D17169">
        <w:rPr>
          <w:rFonts w:ascii="Times New Roman" w:hAnsi="Times New Roman" w:cs="Times New Roman"/>
          <w:b/>
          <w:color w:val="auto"/>
          <w:sz w:val="24"/>
          <w:szCs w:val="24"/>
        </w:rPr>
        <w:t xml:space="preserve">and </w:t>
      </w:r>
      <w:r w:rsidR="008A1C09" w:rsidRPr="00D17169">
        <w:rPr>
          <w:rFonts w:ascii="Times New Roman" w:hAnsi="Times New Roman" w:cs="Times New Roman"/>
          <w:b/>
          <w:color w:val="auto"/>
          <w:sz w:val="24"/>
          <w:szCs w:val="24"/>
        </w:rPr>
        <w:t>Validation</w:t>
      </w:r>
      <w:bookmarkEnd w:id="10"/>
    </w:p>
    <w:p w:rsidR="00C65CBB" w:rsidRPr="00277500" w:rsidRDefault="00277500" w:rsidP="00276B24">
      <w:pPr>
        <w:spacing w:line="480" w:lineRule="auto"/>
        <w:ind w:firstLine="720"/>
      </w:pPr>
      <w:r>
        <w:t xml:space="preserve">Data was collected through </w:t>
      </w:r>
      <w:r w:rsidR="00AF2CF5">
        <w:t>analysis of media claims from the participants by mining media information regarding the party presidential candidates. For each participant, the researcher would spend a minimum of 30 minutes browsing analyzing online information to produce relevant data to the study</w:t>
      </w:r>
      <w:r w:rsidR="00617567">
        <w:t>.</w:t>
      </w:r>
      <w:r w:rsidR="00445FD2">
        <w:t xml:space="preserve"> Ethnographic observation allowed the research to study some</w:t>
      </w:r>
      <w:r w:rsidR="00A06539">
        <w:t xml:space="preserve"> of the participants before their commentaries in the media platform could be</w:t>
      </w:r>
      <w:r w:rsidR="00445FD2">
        <w:t>.</w:t>
      </w:r>
      <w:r w:rsidR="00DB1A4E">
        <w:t xml:space="preserve"> </w:t>
      </w:r>
      <w:r w:rsidR="00C65CBB">
        <w:t>Data validation was administered through structured checks to ensure that the responses in the questionnaires were the exact words of the respondents.</w:t>
      </w:r>
      <w:r w:rsidR="00C03AC5">
        <w:t xml:space="preserve"> The responses were checked for spelling and grammatical errors. The logic and relevance of the responses to the research topic was also checked.</w:t>
      </w:r>
    </w:p>
    <w:p w:rsidR="00EA205E" w:rsidRPr="00D17169" w:rsidRDefault="00EA205E" w:rsidP="00D17169">
      <w:pPr>
        <w:pStyle w:val="Heading1"/>
        <w:spacing w:line="480" w:lineRule="auto"/>
        <w:jc w:val="center"/>
        <w:rPr>
          <w:rFonts w:ascii="Times New Roman" w:hAnsi="Times New Roman" w:cs="Times New Roman"/>
          <w:b/>
          <w:color w:val="auto"/>
          <w:sz w:val="24"/>
          <w:szCs w:val="24"/>
        </w:rPr>
      </w:pPr>
      <w:bookmarkStart w:id="11" w:name="_Toc26600721"/>
      <w:r w:rsidRPr="00D17169">
        <w:rPr>
          <w:rFonts w:ascii="Times New Roman" w:hAnsi="Times New Roman" w:cs="Times New Roman"/>
          <w:b/>
          <w:color w:val="auto"/>
          <w:sz w:val="24"/>
          <w:szCs w:val="24"/>
        </w:rPr>
        <w:t>Results</w:t>
      </w:r>
      <w:bookmarkEnd w:id="11"/>
    </w:p>
    <w:p w:rsidR="004B4721" w:rsidRDefault="00C76324" w:rsidP="004B1C7F">
      <w:pPr>
        <w:pStyle w:val="uiqtextpara"/>
        <w:spacing w:line="480" w:lineRule="auto"/>
        <w:ind w:firstLine="720"/>
      </w:pPr>
      <w:r>
        <w:t>In October 28</w:t>
      </w:r>
      <w:r w:rsidRPr="00C76324">
        <w:rPr>
          <w:vertAlign w:val="superscript"/>
        </w:rPr>
        <w:t>th</w:t>
      </w:r>
      <w:r>
        <w:t xml:space="preserve"> 2019, an article published by The Atlantic analyzed the viewpoint of Tom Perez on the DNC rules.</w:t>
      </w:r>
      <w:r w:rsidR="00B62C31">
        <w:t xml:space="preserve"> There is a significant number of critics of his neutral approach to the </w:t>
      </w:r>
      <w:r w:rsidR="00B62C31">
        <w:lastRenderedPageBreak/>
        <w:t>nomination process. For example, by failing to alter the established DNC rules and incorporate climate change into the debate series, they believe he is betraying the planet and the nominated candidate would not have sensitive issue in his/her mind.</w:t>
      </w:r>
      <w:r w:rsidR="004B4721">
        <w:t xml:space="preserve"> He refrained from buying ads defending Joe Biden, the former Vice President from Trump’s attacks in the Ukraine scandal. He formulate primary debate rules that relied on polling thresholds and donors thereby enabling outside candidates to advance in the debate series at the expense of more experienced Democrats such as Bullock and De Blasio.</w:t>
      </w:r>
      <w:r w:rsidR="007035C4">
        <w:t xml:space="preserve"> The rules have made sure the candidate who wins the nomination is the one who spent months lobbying for support to qualify for the debates. The basis was that when you got zero or 1 percent poll following, there lack any historic precedent; no candidate in the last 40 years was under 2 percent during the debates won even a caucus. No body with under 4 percent poll following by December has won anything in the past and it is not about to change.</w:t>
      </w:r>
    </w:p>
    <w:p w:rsidR="008E189A" w:rsidRDefault="008E189A" w:rsidP="004B1C7F">
      <w:pPr>
        <w:pStyle w:val="uiqtextpara"/>
        <w:spacing w:line="480" w:lineRule="auto"/>
        <w:ind w:firstLine="720"/>
      </w:pPr>
      <w:r>
        <w:t>A senator participant of the study had told the delegates at the Democratic National Committee the DNC rules for qualifying to the party’s debates are smothering debate at a time when it is most needed. According to him, the rules are rewarding candidates with millions of Twitter followers an</w:t>
      </w:r>
      <w:r w:rsidR="00625463">
        <w:t>d</w:t>
      </w:r>
      <w:r>
        <w:t xml:space="preserve"> billionaires who buy their way into the debate stage</w:t>
      </w:r>
      <w:r w:rsidR="00625463">
        <w:t>.</w:t>
      </w:r>
      <w:r w:rsidR="008F22AC">
        <w:t xml:space="preserve"> It forces the candidates and the party campaigns to poor millions of dollars in Facebook, the platform that allowed the Russians to interfere in the 2016 election. He believes that such resources ought to be harnessed to talk to the voters on the ground.</w:t>
      </w:r>
      <w:r w:rsidR="004F5CD2">
        <w:t xml:space="preserve"> The rules were excluding those with feasible ideologies and policy narratives that could influence the Party’s following. The senator cited the inability of the climate change candidate to qualify for the climate change town hall and claimed that the party was falling into the Republica</w:t>
      </w:r>
      <w:r w:rsidR="00272151">
        <w:t xml:space="preserve">ns way of excluding candidates </w:t>
      </w:r>
      <w:r w:rsidR="004F5CD2">
        <w:t>from primaries participation.</w:t>
      </w:r>
      <w:r w:rsidR="00B82637">
        <w:t xml:space="preserve"> As he watched the October debate, he could see people in the debate that would poll below him; they had come into the race with an online poll of 12 percent but their rating had </w:t>
      </w:r>
      <w:r w:rsidR="00B82637">
        <w:lastRenderedPageBreak/>
        <w:t>dropped. He indicated that they qualified because of the idiotic DNC rules that made them seem more viable than him while he was unconvinced that they could have a chance at beating President Trump.</w:t>
      </w:r>
    </w:p>
    <w:p w:rsidR="00BF6BEF" w:rsidRDefault="00BF6BEF" w:rsidP="004B1C7F">
      <w:pPr>
        <w:pStyle w:val="uiqtextpara"/>
        <w:spacing w:line="480" w:lineRule="auto"/>
        <w:ind w:firstLine="720"/>
      </w:pPr>
      <w:r>
        <w:t xml:space="preserve">Another candidate was unable to buy a spot into </w:t>
      </w:r>
      <w:r w:rsidR="00E427F5">
        <w:t>the 2020</w:t>
      </w:r>
      <w:r w:rsidR="004215AF">
        <w:t xml:space="preserve"> Democratic debates owing to the rule requiring at least 200,000 individual donors to candidates’ campaigns.</w:t>
      </w:r>
      <w:r w:rsidR="00E427F5">
        <w:t xml:space="preserve"> He indicated that he is self-financing and famously shunned donors throughout his political career.</w:t>
      </w:r>
      <w:r w:rsidR="00437C18">
        <w:t xml:space="preserve"> He is expected to be 199,999 short of donors for the Dec. 19 </w:t>
      </w:r>
      <w:r w:rsidR="001C3554">
        <w:t>debate,</w:t>
      </w:r>
      <w:r w:rsidR="00437C18">
        <w:t xml:space="preserve"> but it does not seem to faze him.</w:t>
      </w:r>
      <w:r w:rsidR="001C3554">
        <w:t xml:space="preserve"> Regardless, he projected an apathetic approach to the issue and told news reporters that he would be happy to participate in the debate if the rules changed, but he was also just as happy to skip.</w:t>
      </w:r>
      <w:r w:rsidR="00097D1C">
        <w:t xml:space="preserve"> While he indicated that he does not agree with the rules, he promised to abide by them and if anything changes and he becomes eligible, he would get back into the contest.</w:t>
      </w:r>
      <w:r w:rsidR="00F4364F">
        <w:t xml:space="preserve"> However, the candidate has focused on meeting the other threshold, i.e. the percentage polling threshold.</w:t>
      </w:r>
      <w:r w:rsidR="0034231C">
        <w:t xml:space="preserve"> He is investing millions in advertising and if it pays off in poll numbers, he</w:t>
      </w:r>
      <w:r w:rsidR="005F4E77">
        <w:t xml:space="preserve"> would be eligible for a debate; it could be outrageous not to allow a candidate with a big following on the debate stage.</w:t>
      </w:r>
      <w:r w:rsidR="00845C75">
        <w:t xml:space="preserve"> As a result, the candidate is not putting much focus on the debates but is concentrating on talking to the public, explaining to them what he has done and what he plans to do.</w:t>
      </w:r>
      <w:r w:rsidR="004C55E0">
        <w:t xml:space="preserve"> Moreover, he believes the rules will change in the new year as voting for party primaries commences.</w:t>
      </w:r>
    </w:p>
    <w:p w:rsidR="003D02CD" w:rsidRDefault="003D02CD" w:rsidP="004B1C7F">
      <w:pPr>
        <w:pStyle w:val="uiqtextpara"/>
        <w:spacing w:line="480" w:lineRule="auto"/>
        <w:ind w:firstLine="720"/>
      </w:pPr>
      <w:r>
        <w:t>Two participants criticized the Democratic National Committee for a process that appears to favor the whites over the minority candidates.</w:t>
      </w:r>
      <w:r w:rsidR="00D656D5">
        <w:t xml:space="preserve"> Following Harris’ departure from the 2020 nomination race, they increased their fundraising, but they feel unlikely to meet the 4 percent poll threshold set for the December debate.</w:t>
      </w:r>
      <w:r w:rsidR="00060A35">
        <w:t xml:space="preserve"> Speaking to their supporters</w:t>
      </w:r>
      <w:r w:rsidR="00576763">
        <w:t>,</w:t>
      </w:r>
      <w:r w:rsidR="00060A35">
        <w:t xml:space="preserve"> one of them complained of the rules that appeared to undermine the party’s values.</w:t>
      </w:r>
      <w:r w:rsidR="00FE023D">
        <w:t xml:space="preserve"> According to him, it is unfortunate </w:t>
      </w:r>
      <w:r w:rsidR="00FE023D">
        <w:lastRenderedPageBreak/>
        <w:t>that the party, which stands for justice, fairness, and inclusion, has set rules that undermine these fundamental values.</w:t>
      </w:r>
      <w:r w:rsidR="00434EF4">
        <w:t xml:space="preserve"> In an appearance on CNN’s “New Day” the candidate was dismissive when asked about his qualification for the December debate. He cited that the so called “underdogs” in the race have historically ended with a success story in the Democratic </w:t>
      </w:r>
      <w:r w:rsidR="000C59A8">
        <w:t>Party</w:t>
      </w:r>
      <w:r w:rsidR="00434EF4">
        <w:t xml:space="preserve"> politics as seen by Barack Obama, Bill Clinton, and Jimmy Carter, who barely polled well a year before the election.</w:t>
      </w:r>
      <w:r w:rsidR="005F4909">
        <w:t xml:space="preserve"> The new artificial rules on appearance to a debate stage have put a difficult reality, but he believes he has the ingredients for an upset in Iowa.</w:t>
      </w:r>
      <w:r w:rsidR="008751E3">
        <w:t xml:space="preserve"> However, he is upset with the DNC rules that blocked candidates from spending money in the field to interact with voters. Unfortunately, candidates are forced to siphon their money into online fundraising appeals.</w:t>
      </w:r>
      <w:r w:rsidR="00722D89">
        <w:t xml:space="preserve"> He indicated that the current DNC rules favor the wealthy candidates who can splash millions into social media ads.</w:t>
      </w:r>
      <w:r w:rsidR="00DE02FA">
        <w:t xml:space="preserve"> Instead the rules ought to promote ground game to ensure candidates collect local endorsements as a strategy for building momentum.</w:t>
      </w:r>
    </w:p>
    <w:p w:rsidR="009D54FE" w:rsidRDefault="0050744D" w:rsidP="004B1C7F">
      <w:pPr>
        <w:pStyle w:val="uiqtextpara"/>
        <w:spacing w:line="480" w:lineRule="auto"/>
        <w:ind w:firstLine="720"/>
      </w:pPr>
      <w:r>
        <w:t>A candidate who has already qualified for the December debate indicated that the newly enacted DNC rules are not mutually inclusive. The rules have implications on voters who cannot</w:t>
      </w:r>
      <w:r w:rsidR="00A926C0">
        <w:t xml:space="preserve"> afford to donate to a campaign in spite of their voice supposed to being relevant to the debates.</w:t>
      </w:r>
      <w:r w:rsidR="00837F6C">
        <w:t xml:space="preserve">  He fails to understand why one of the criteria involves donor threshold while half of the Americans cannot afford their basic necessities like food, rent, and other utilities.</w:t>
      </w:r>
      <w:r w:rsidR="0077229C">
        <w:t xml:space="preserve"> </w:t>
      </w:r>
      <w:r w:rsidR="004F1B48">
        <w:t>It cannot</w:t>
      </w:r>
      <w:r w:rsidR="0077229C">
        <w:t xml:space="preserve"> be feasible that such people are expected to contribute money to political campaigns.</w:t>
      </w:r>
      <w:r w:rsidR="004F1B48">
        <w:t xml:space="preserve"> While his campaign is largely self-funded, he said that he does not have a problems meeting the new requirement.</w:t>
      </w:r>
      <w:r w:rsidR="00204D09">
        <w:t xml:space="preserve"> He criticizes the DNC rules as lacking transparency in dictating which candidates reach the voters through the debate platform.</w:t>
      </w:r>
      <w:r w:rsidR="00972902">
        <w:t xml:space="preserve"> In a letter to the DNC chair Tom Perez, the candidate formally sought for answers regarding the new DNC rules. He wanted to understand </w:t>
      </w:r>
      <w:r w:rsidR="00972902">
        <w:lastRenderedPageBreak/>
        <w:t>why the committee would formulate such rules, which according to his judgment excluded a large part of the voters.</w:t>
      </w:r>
    </w:p>
    <w:p w:rsidR="00D87C52" w:rsidRDefault="00CF1B96" w:rsidP="004B1C7F">
      <w:pPr>
        <w:pStyle w:val="uiqtextpara"/>
        <w:spacing w:line="480" w:lineRule="auto"/>
        <w:ind w:firstLine="720"/>
      </w:pPr>
      <w:r>
        <w:t>Failure to make the cut for the third primary debate made one candidate to lodge scathing attack on the DNC rules; she indicated that the party fails to identify the importance of honorable debate in democracy. She raised the concern that the party had lost its democracy through the rules, which favor candi</w:t>
      </w:r>
      <w:r w:rsidR="00201A15">
        <w:t>dates that it want to attract. The party ought to facilitate the process of democracy and not dictate it in any way.</w:t>
      </w:r>
      <w:r w:rsidR="009673F8">
        <w:t xml:space="preserve"> People deserve transparency as they will be the ultimate deciders of the Democratic nominee and ultimately the next president.</w:t>
      </w:r>
      <w:r w:rsidR="006D1A45">
        <w:t xml:space="preserve"> The participant indicated that she has had to go borrowing on social media to achieve the donor threshold so that she</w:t>
      </w:r>
      <w:r w:rsidR="006114CE">
        <w:t xml:space="preserve"> may appear on the debate stage. While she got no problem with this rule,</w:t>
      </w:r>
      <w:r w:rsidR="009F7547">
        <w:t xml:space="preserve"> she indicates that it puts more pressure on the voters.</w:t>
      </w:r>
    </w:p>
    <w:p w:rsidR="001470A6" w:rsidRDefault="001470A6" w:rsidP="004B1C7F">
      <w:pPr>
        <w:pStyle w:val="uiqtextpara"/>
        <w:spacing w:line="480" w:lineRule="auto"/>
        <w:ind w:firstLine="720"/>
      </w:pPr>
      <w:r>
        <w:t>One key participant was concerned with a number of rules formulated by the committee. He had issues with the loyalty oath that gave the DNC chair the jurisdiction to deny a candidate access to part</w:t>
      </w:r>
      <w:r w:rsidR="00B006B8">
        <w:t xml:space="preserve">y primaries if he considers </w:t>
      </w:r>
      <w:r>
        <w:t>him/her insufficiently faithful to the party.</w:t>
      </w:r>
      <w:r w:rsidR="00FF16F7">
        <w:t xml:space="preserve"> The rule on closed primaries will shut out millions of independent voters with deadlines for party affiliations interfering with independent decision-making of the voters.</w:t>
      </w:r>
      <w:r w:rsidR="009970E3">
        <w:t xml:space="preserve"> The party also slashed the number of states holding caucuses in place of primaries and the fact that more than half of his expected state victories come from caucus states makes the candidate to decry foul play.</w:t>
      </w:r>
      <w:r w:rsidR="00230331">
        <w:t xml:space="preserve"> He also decried that the new rules did nothing to remove billionaire and corporate money from the primaries as well as the party sponsorship, ensuring that the Wall Street continue to buy candidates.</w:t>
      </w:r>
      <w:r w:rsidR="00E33646">
        <w:t xml:space="preserve"> </w:t>
      </w:r>
    </w:p>
    <w:p w:rsidR="008775F0" w:rsidRDefault="00607D7E" w:rsidP="00EF0D57">
      <w:pPr>
        <w:pStyle w:val="uiqtextpara"/>
        <w:spacing w:line="480" w:lineRule="auto"/>
        <w:ind w:firstLine="720"/>
      </w:pPr>
      <w:r>
        <w:t>There have been demands to change the rules to ensure the will of the voters is represented.</w:t>
      </w:r>
      <w:r w:rsidR="00C3220D">
        <w:t xml:space="preserve"> One</w:t>
      </w:r>
      <w:r w:rsidR="006A0AFB">
        <w:t xml:space="preserve"> </w:t>
      </w:r>
      <w:r w:rsidR="00C3220D">
        <w:t>candid</w:t>
      </w:r>
      <w:r w:rsidR="006A0AFB">
        <w:t>ate</w:t>
      </w:r>
      <w:r w:rsidR="00C3220D">
        <w:t xml:space="preserve"> cited the inability to reach threshold percentage poll as a hindrance to </w:t>
      </w:r>
      <w:r w:rsidR="00C3220D">
        <w:lastRenderedPageBreak/>
        <w:t>getting to the debate stage.</w:t>
      </w:r>
      <w:r w:rsidR="009250D5">
        <w:t xml:space="preserve"> The polls online polls are not </w:t>
      </w:r>
      <w:r w:rsidR="006A0AFB">
        <w:t>a</w:t>
      </w:r>
      <w:r w:rsidR="009250D5">
        <w:t xml:space="preserve"> representation of voters’ choice and prompts in buying of Facebook and Twitter ads.</w:t>
      </w:r>
      <w:r w:rsidR="006A0AFB">
        <w:t xml:space="preserve"> He claims that qualifying for the party debates has become a game with only the moneyed individuals keeping up with the demands</w:t>
      </w:r>
      <w:r w:rsidR="00235282">
        <w:t xml:space="preserve">. The participant despite being one of the Billionaires in the United States is popular at the grassroots and this has made it easy for him to qualify for both criteria. He claims that getting 200,000 donors was not a challenge to him while his moneyed accounts allowed him to invest heavily digital campaigns and meet the poll threshold for primary debates; he indicates that he has already qualified for the December debate series. </w:t>
      </w:r>
    </w:p>
    <w:p w:rsidR="00F65EB2" w:rsidRDefault="003E63C4" w:rsidP="00F65EB2">
      <w:pPr>
        <w:pStyle w:val="uiqtextpara"/>
        <w:spacing w:line="480" w:lineRule="auto"/>
        <w:rPr>
          <w:rFonts w:eastAsiaTheme="minorHAnsi" w:cstheme="minorBidi"/>
          <w:szCs w:val="22"/>
        </w:rPr>
      </w:pPr>
      <w:r>
        <w:t xml:space="preserve">The table below indicates the candidates </w:t>
      </w:r>
      <w:r w:rsidR="00423D64">
        <w:t>who supported the DNC rules and those who opposed them. The Chi square tested the independence of support or opposition of the rules to the qualification in the primary debate series of the Democratic Party for selection of the 2020 election presidential nominee.</w:t>
      </w:r>
      <w:r w:rsidR="00F65EB2">
        <w:fldChar w:fldCharType="begin"/>
      </w:r>
      <w:r w:rsidR="00F65EB2">
        <w:instrText xml:space="preserve"> LINK Excel.Sheet.12 "Book1" "Sheet1!R1C1:R5C6" \a \f 5 \h  \* MERGEFORMAT </w:instrText>
      </w:r>
      <w:r w:rsidR="00F65EB2">
        <w:fldChar w:fldCharType="separate"/>
      </w:r>
    </w:p>
    <w:tbl>
      <w:tblPr>
        <w:tblStyle w:val="TableGrid"/>
        <w:tblW w:w="7045" w:type="dxa"/>
        <w:tblInd w:w="5" w:type="dxa"/>
        <w:tblLook w:val="04A0" w:firstRow="1" w:lastRow="0" w:firstColumn="1" w:lastColumn="0" w:noHBand="0" w:noVBand="1"/>
      </w:tblPr>
      <w:tblGrid>
        <w:gridCol w:w="2860"/>
        <w:gridCol w:w="960"/>
        <w:gridCol w:w="633"/>
        <w:gridCol w:w="1632"/>
        <w:gridCol w:w="960"/>
      </w:tblGrid>
      <w:tr w:rsidR="005F380D" w:rsidRPr="00F65EB2" w:rsidTr="005F380D">
        <w:trPr>
          <w:gridAfter w:val="3"/>
          <w:wAfter w:w="3225" w:type="dxa"/>
          <w:trHeight w:val="300"/>
        </w:trPr>
        <w:tc>
          <w:tcPr>
            <w:tcW w:w="3820" w:type="dxa"/>
            <w:gridSpan w:val="2"/>
            <w:tcBorders>
              <w:top w:val="nil"/>
              <w:left w:val="nil"/>
              <w:right w:val="nil"/>
            </w:tcBorders>
            <w:noWrap/>
            <w:hideMark/>
          </w:tcPr>
          <w:p w:rsidR="005F380D" w:rsidRPr="003E63C4" w:rsidRDefault="005F380D" w:rsidP="00F65EB2">
            <w:pPr>
              <w:pStyle w:val="uiqtextpara"/>
              <w:spacing w:line="480" w:lineRule="auto"/>
              <w:rPr>
                <w:b/>
              </w:rPr>
            </w:pPr>
          </w:p>
        </w:tc>
      </w:tr>
      <w:tr w:rsidR="007A775E" w:rsidRPr="00F65EB2" w:rsidTr="005F380D">
        <w:trPr>
          <w:trHeight w:val="300"/>
        </w:trPr>
        <w:tc>
          <w:tcPr>
            <w:tcW w:w="2860" w:type="dxa"/>
            <w:noWrap/>
            <w:hideMark/>
          </w:tcPr>
          <w:p w:rsidR="007A775E" w:rsidRPr="00F65EB2" w:rsidRDefault="007A775E" w:rsidP="00F65EB2">
            <w:pPr>
              <w:pStyle w:val="uiqtextpara"/>
              <w:spacing w:line="480" w:lineRule="auto"/>
            </w:pPr>
          </w:p>
        </w:tc>
        <w:tc>
          <w:tcPr>
            <w:tcW w:w="1593" w:type="dxa"/>
            <w:gridSpan w:val="2"/>
            <w:noWrap/>
            <w:hideMark/>
          </w:tcPr>
          <w:p w:rsidR="007A775E" w:rsidRPr="003E63C4" w:rsidRDefault="007A775E" w:rsidP="00F65EB2">
            <w:pPr>
              <w:pStyle w:val="uiqtextpara"/>
              <w:spacing w:line="480" w:lineRule="auto"/>
              <w:rPr>
                <w:b/>
              </w:rPr>
            </w:pPr>
            <w:r w:rsidRPr="003E63C4">
              <w:rPr>
                <w:b/>
              </w:rPr>
              <w:t>Qualified</w:t>
            </w:r>
            <w:r w:rsidR="005248AF">
              <w:rPr>
                <w:b/>
              </w:rPr>
              <w:t xml:space="preserve"> to the December Debate</w:t>
            </w:r>
          </w:p>
        </w:tc>
        <w:tc>
          <w:tcPr>
            <w:tcW w:w="1632" w:type="dxa"/>
            <w:noWrap/>
            <w:hideMark/>
          </w:tcPr>
          <w:p w:rsidR="007A775E" w:rsidRPr="003E63C4" w:rsidRDefault="007A775E" w:rsidP="00F65EB2">
            <w:pPr>
              <w:pStyle w:val="uiqtextpara"/>
              <w:spacing w:line="480" w:lineRule="auto"/>
              <w:rPr>
                <w:b/>
              </w:rPr>
            </w:pPr>
            <w:r w:rsidRPr="003E63C4">
              <w:rPr>
                <w:b/>
              </w:rPr>
              <w:t xml:space="preserve">Failed to </w:t>
            </w:r>
            <w:r w:rsidR="005248AF">
              <w:rPr>
                <w:b/>
              </w:rPr>
              <w:t>qualify for December debate</w:t>
            </w:r>
          </w:p>
        </w:tc>
        <w:tc>
          <w:tcPr>
            <w:tcW w:w="960" w:type="dxa"/>
            <w:noWrap/>
            <w:hideMark/>
          </w:tcPr>
          <w:p w:rsidR="007A775E" w:rsidRPr="003E63C4" w:rsidRDefault="007A775E" w:rsidP="00F65EB2">
            <w:pPr>
              <w:pStyle w:val="uiqtextpara"/>
              <w:spacing w:line="480" w:lineRule="auto"/>
              <w:rPr>
                <w:b/>
              </w:rPr>
            </w:pPr>
            <w:r w:rsidRPr="003E63C4">
              <w:rPr>
                <w:b/>
              </w:rPr>
              <w:t>Row Total</w:t>
            </w:r>
          </w:p>
        </w:tc>
      </w:tr>
      <w:tr w:rsidR="007A775E" w:rsidRPr="00F65EB2" w:rsidTr="005F380D">
        <w:trPr>
          <w:trHeight w:val="300"/>
        </w:trPr>
        <w:tc>
          <w:tcPr>
            <w:tcW w:w="2860" w:type="dxa"/>
            <w:noWrap/>
            <w:hideMark/>
          </w:tcPr>
          <w:p w:rsidR="007A775E" w:rsidRPr="003E63C4" w:rsidRDefault="007A775E" w:rsidP="00F65EB2">
            <w:pPr>
              <w:pStyle w:val="uiqtextpara"/>
              <w:spacing w:line="480" w:lineRule="auto"/>
              <w:rPr>
                <w:b/>
              </w:rPr>
            </w:pPr>
            <w:r w:rsidRPr="003E63C4">
              <w:rPr>
                <w:b/>
              </w:rPr>
              <w:t>Supporters of the DNC rules</w:t>
            </w:r>
          </w:p>
        </w:tc>
        <w:tc>
          <w:tcPr>
            <w:tcW w:w="1593" w:type="dxa"/>
            <w:gridSpan w:val="2"/>
            <w:noWrap/>
            <w:hideMark/>
          </w:tcPr>
          <w:p w:rsidR="007A775E" w:rsidRPr="00F65EB2" w:rsidRDefault="007A775E" w:rsidP="00F65EB2">
            <w:pPr>
              <w:pStyle w:val="uiqtextpara"/>
              <w:spacing w:line="480" w:lineRule="auto"/>
            </w:pPr>
            <w:r>
              <w:t>4</w:t>
            </w:r>
          </w:p>
        </w:tc>
        <w:tc>
          <w:tcPr>
            <w:tcW w:w="1632" w:type="dxa"/>
            <w:noWrap/>
            <w:hideMark/>
          </w:tcPr>
          <w:p w:rsidR="007A775E" w:rsidRPr="00F65EB2" w:rsidRDefault="007A775E" w:rsidP="00F65EB2">
            <w:pPr>
              <w:pStyle w:val="uiqtextpara"/>
              <w:spacing w:line="480" w:lineRule="auto"/>
            </w:pPr>
            <w:r>
              <w:t>2</w:t>
            </w:r>
          </w:p>
        </w:tc>
        <w:tc>
          <w:tcPr>
            <w:tcW w:w="960" w:type="dxa"/>
            <w:shd w:val="clear" w:color="auto" w:fill="E7E6E6" w:themeFill="background2"/>
            <w:noWrap/>
            <w:hideMark/>
          </w:tcPr>
          <w:p w:rsidR="007A775E" w:rsidRPr="00F65EB2" w:rsidRDefault="007A775E" w:rsidP="00F65EB2">
            <w:pPr>
              <w:pStyle w:val="uiqtextpara"/>
              <w:spacing w:line="480" w:lineRule="auto"/>
            </w:pPr>
            <w:r w:rsidRPr="00F65EB2">
              <w:t>6</w:t>
            </w:r>
          </w:p>
        </w:tc>
      </w:tr>
      <w:tr w:rsidR="007A775E" w:rsidRPr="00F65EB2" w:rsidTr="005F380D">
        <w:trPr>
          <w:trHeight w:val="300"/>
        </w:trPr>
        <w:tc>
          <w:tcPr>
            <w:tcW w:w="2860" w:type="dxa"/>
            <w:noWrap/>
            <w:hideMark/>
          </w:tcPr>
          <w:p w:rsidR="007A775E" w:rsidRPr="003E63C4" w:rsidRDefault="007A775E" w:rsidP="00F65EB2">
            <w:pPr>
              <w:pStyle w:val="uiqtextpara"/>
              <w:spacing w:line="480" w:lineRule="auto"/>
              <w:rPr>
                <w:b/>
              </w:rPr>
            </w:pPr>
            <w:r w:rsidRPr="003E63C4">
              <w:rPr>
                <w:b/>
              </w:rPr>
              <w:t>Opposers of the DNC rules</w:t>
            </w:r>
          </w:p>
        </w:tc>
        <w:tc>
          <w:tcPr>
            <w:tcW w:w="1593" w:type="dxa"/>
            <w:gridSpan w:val="2"/>
            <w:noWrap/>
            <w:hideMark/>
          </w:tcPr>
          <w:p w:rsidR="007A775E" w:rsidRPr="00F65EB2" w:rsidRDefault="007A775E" w:rsidP="00F65EB2">
            <w:pPr>
              <w:pStyle w:val="uiqtextpara"/>
              <w:spacing w:line="480" w:lineRule="auto"/>
            </w:pPr>
            <w:r w:rsidRPr="00F65EB2">
              <w:t>3</w:t>
            </w:r>
          </w:p>
        </w:tc>
        <w:tc>
          <w:tcPr>
            <w:tcW w:w="1632" w:type="dxa"/>
            <w:noWrap/>
            <w:hideMark/>
          </w:tcPr>
          <w:p w:rsidR="007A775E" w:rsidRPr="00F65EB2" w:rsidRDefault="007A775E" w:rsidP="00F65EB2">
            <w:pPr>
              <w:pStyle w:val="uiqtextpara"/>
              <w:spacing w:line="480" w:lineRule="auto"/>
            </w:pPr>
            <w:r>
              <w:t>6</w:t>
            </w:r>
          </w:p>
        </w:tc>
        <w:tc>
          <w:tcPr>
            <w:tcW w:w="960" w:type="dxa"/>
            <w:shd w:val="clear" w:color="auto" w:fill="E7E6E6" w:themeFill="background2"/>
            <w:noWrap/>
            <w:hideMark/>
          </w:tcPr>
          <w:p w:rsidR="007A775E" w:rsidRPr="00F65EB2" w:rsidRDefault="007A775E" w:rsidP="00F65EB2">
            <w:pPr>
              <w:pStyle w:val="uiqtextpara"/>
              <w:spacing w:line="480" w:lineRule="auto"/>
            </w:pPr>
            <w:r w:rsidRPr="00F65EB2">
              <w:t>9</w:t>
            </w:r>
          </w:p>
        </w:tc>
      </w:tr>
      <w:tr w:rsidR="007A775E" w:rsidRPr="00F65EB2" w:rsidTr="005F380D">
        <w:trPr>
          <w:trHeight w:val="300"/>
        </w:trPr>
        <w:tc>
          <w:tcPr>
            <w:tcW w:w="2860" w:type="dxa"/>
            <w:shd w:val="clear" w:color="auto" w:fill="E7E6E6" w:themeFill="background2"/>
            <w:noWrap/>
            <w:hideMark/>
          </w:tcPr>
          <w:p w:rsidR="007A775E" w:rsidRPr="003E63C4" w:rsidRDefault="007A775E" w:rsidP="00F65EB2">
            <w:pPr>
              <w:pStyle w:val="uiqtextpara"/>
              <w:spacing w:line="480" w:lineRule="auto"/>
              <w:rPr>
                <w:b/>
              </w:rPr>
            </w:pPr>
            <w:r w:rsidRPr="003E63C4">
              <w:rPr>
                <w:b/>
              </w:rPr>
              <w:t>Column total</w:t>
            </w:r>
          </w:p>
        </w:tc>
        <w:tc>
          <w:tcPr>
            <w:tcW w:w="1593" w:type="dxa"/>
            <w:gridSpan w:val="2"/>
            <w:shd w:val="clear" w:color="auto" w:fill="E7E6E6" w:themeFill="background2"/>
            <w:noWrap/>
            <w:hideMark/>
          </w:tcPr>
          <w:p w:rsidR="007A775E" w:rsidRPr="00F65EB2" w:rsidRDefault="007A775E" w:rsidP="00F65EB2">
            <w:pPr>
              <w:pStyle w:val="uiqtextpara"/>
              <w:spacing w:line="480" w:lineRule="auto"/>
            </w:pPr>
            <w:r>
              <w:t>7</w:t>
            </w:r>
          </w:p>
        </w:tc>
        <w:tc>
          <w:tcPr>
            <w:tcW w:w="1632" w:type="dxa"/>
            <w:shd w:val="clear" w:color="auto" w:fill="E7E6E6" w:themeFill="background2"/>
            <w:noWrap/>
            <w:hideMark/>
          </w:tcPr>
          <w:p w:rsidR="007A775E" w:rsidRPr="00F65EB2" w:rsidRDefault="007A775E" w:rsidP="00F65EB2">
            <w:pPr>
              <w:pStyle w:val="uiqtextpara"/>
              <w:spacing w:line="480" w:lineRule="auto"/>
            </w:pPr>
            <w:r>
              <w:t>8</w:t>
            </w:r>
          </w:p>
        </w:tc>
        <w:tc>
          <w:tcPr>
            <w:tcW w:w="960" w:type="dxa"/>
            <w:shd w:val="clear" w:color="auto" w:fill="E7E6E6" w:themeFill="background2"/>
            <w:noWrap/>
            <w:hideMark/>
          </w:tcPr>
          <w:p w:rsidR="007A775E" w:rsidRPr="00F65EB2" w:rsidRDefault="007A775E" w:rsidP="00F65EB2">
            <w:pPr>
              <w:pStyle w:val="uiqtextpara"/>
              <w:spacing w:line="480" w:lineRule="auto"/>
            </w:pPr>
            <w:r w:rsidRPr="00F65EB2">
              <w:t>15</w:t>
            </w:r>
          </w:p>
        </w:tc>
      </w:tr>
    </w:tbl>
    <w:p w:rsidR="007A775E" w:rsidRDefault="00F65EB2" w:rsidP="00B87B05">
      <w:pPr>
        <w:pStyle w:val="uiqtextpara"/>
        <w:spacing w:line="480" w:lineRule="auto"/>
      </w:pPr>
      <w:r>
        <w:lastRenderedPageBreak/>
        <w:fldChar w:fldCharType="end"/>
      </w:r>
      <w:r w:rsidR="007A775E" w:rsidRPr="007A775E">
        <w:t>Chi square</w:t>
      </w:r>
      <w:r w:rsidR="007A775E">
        <w:t xml:space="preserve"> = 15 [(4 x 6) – (2 x 3)</w:t>
      </w:r>
      <w:r w:rsidR="00822575">
        <w:t>]</w:t>
      </w:r>
      <w:r w:rsidR="00822575">
        <w:rPr>
          <w:vertAlign w:val="superscript"/>
        </w:rPr>
        <w:t xml:space="preserve"> 2</w:t>
      </w:r>
      <w:r w:rsidR="007A775E">
        <w:t xml:space="preserve"> / (6 x 9 x 8 x 7)</w:t>
      </w:r>
    </w:p>
    <w:p w:rsidR="00822575" w:rsidRDefault="00822575" w:rsidP="00B87B05">
      <w:pPr>
        <w:pStyle w:val="uiqtextpara"/>
        <w:spacing w:line="480" w:lineRule="auto"/>
      </w:pPr>
      <w:r>
        <w:t>= 4860 / 3024</w:t>
      </w:r>
    </w:p>
    <w:p w:rsidR="00822575" w:rsidRDefault="00822575" w:rsidP="00B87B05">
      <w:pPr>
        <w:pStyle w:val="uiqtextpara"/>
        <w:spacing w:line="480" w:lineRule="auto"/>
      </w:pPr>
      <w:r>
        <w:t>= 1.607</w:t>
      </w:r>
    </w:p>
    <w:p w:rsidR="00C66E6B" w:rsidRDefault="00C66E6B" w:rsidP="00B87B05">
      <w:pPr>
        <w:pStyle w:val="uiqtextpara"/>
        <w:spacing w:line="480" w:lineRule="auto"/>
      </w:pPr>
      <w:r>
        <w:t>df = 1</w:t>
      </w:r>
      <w:r w:rsidR="0072541D">
        <w:t>, level of significance = 0.05</w:t>
      </w:r>
    </w:p>
    <w:p w:rsidR="0072541D" w:rsidRDefault="00DA63A4" w:rsidP="00B87B05">
      <w:pPr>
        <w:pStyle w:val="uiqtextpara"/>
        <w:spacing w:line="480" w:lineRule="auto"/>
      </w:pPr>
      <w:r>
        <w:t>Tabular</w:t>
      </w:r>
      <w:r w:rsidR="0072541D">
        <w:t xml:space="preserve"> chi square value for 0.05 significance is 3.841</w:t>
      </w:r>
      <w:r w:rsidR="004A0479">
        <w:t xml:space="preserve"> while the calculated value is 1.607</w:t>
      </w:r>
    </w:p>
    <w:p w:rsidR="00822575" w:rsidRPr="007A775E" w:rsidRDefault="00DA63A4" w:rsidP="00B87B05">
      <w:pPr>
        <w:pStyle w:val="uiqtextpara"/>
        <w:spacing w:line="480" w:lineRule="auto"/>
      </w:pPr>
      <w:r>
        <w:t>The calculated value is within the range of the tabular value thereby indicating that qualification to the primary debate series for Democratic Party candidates is independent of their support or opposition of the current rules set by the Democratic National Committee for the 2020 presidential nominee selection.</w:t>
      </w:r>
    </w:p>
    <w:p w:rsidR="00852EEA" w:rsidRPr="00D17169" w:rsidRDefault="00EA205E" w:rsidP="00D17169">
      <w:pPr>
        <w:pStyle w:val="Heading1"/>
        <w:spacing w:line="480" w:lineRule="auto"/>
        <w:jc w:val="center"/>
        <w:rPr>
          <w:rFonts w:ascii="Times New Roman" w:hAnsi="Times New Roman" w:cs="Times New Roman"/>
          <w:b/>
          <w:color w:val="auto"/>
          <w:sz w:val="24"/>
          <w:szCs w:val="24"/>
        </w:rPr>
      </w:pPr>
      <w:bookmarkStart w:id="12" w:name="_Toc26600722"/>
      <w:r w:rsidRPr="00D17169">
        <w:rPr>
          <w:rFonts w:ascii="Times New Roman" w:hAnsi="Times New Roman" w:cs="Times New Roman"/>
          <w:b/>
          <w:color w:val="auto"/>
          <w:sz w:val="24"/>
          <w:szCs w:val="24"/>
        </w:rPr>
        <w:t>Discussion</w:t>
      </w:r>
      <w:bookmarkEnd w:id="12"/>
    </w:p>
    <w:p w:rsidR="007623AE" w:rsidRDefault="00852EEA" w:rsidP="00640040">
      <w:pPr>
        <w:pStyle w:val="uiqtextpara"/>
        <w:spacing w:line="480" w:lineRule="auto"/>
        <w:ind w:firstLine="720"/>
      </w:pPr>
      <w:r>
        <w:t xml:space="preserve">It evident that most of the Democratic Party candidates are not happy with the rules formulated for the primaries and caucuses. Results of the analysis of their commentaries in media platforms indicate </w:t>
      </w:r>
      <w:r w:rsidR="00120D3C">
        <w:t>that 9</w:t>
      </w:r>
      <w:r>
        <w:t xml:space="preserve"> of them are opposition the rules citing their unfairness to them and to the voters.</w:t>
      </w:r>
      <w:r w:rsidR="0045502C">
        <w:t xml:space="preserve"> They believe that the rules are meant to favor some individuals while blocking others from progressing through the series of debates that have been happening since February of 2019.</w:t>
      </w:r>
      <w:r w:rsidR="00A75B3E">
        <w:t xml:space="preserve"> There is also the issue of democracy; every aspiring candidate shall be allowed to present his/her ideologies to the public through the debate platform, but the DNC rules do not advocate for this; instead they are blocking individuals</w:t>
      </w:r>
      <w:r w:rsidR="00ED5237">
        <w:t xml:space="preserve"> (Putnam, 2016)</w:t>
      </w:r>
      <w:r w:rsidR="00A75B3E">
        <w:t>.</w:t>
      </w:r>
      <w:r w:rsidR="0074545E">
        <w:t xml:space="preserve"> The rules only favor moneyed individuals as well as those who are able to get donations from at least 200,000 people.</w:t>
      </w:r>
      <w:r w:rsidR="00B86623">
        <w:t xml:space="preserve"> The December debate to be held on 19</w:t>
      </w:r>
      <w:r w:rsidR="00B86623" w:rsidRPr="00B86623">
        <w:rPr>
          <w:vertAlign w:val="superscript"/>
        </w:rPr>
        <w:t>th</w:t>
      </w:r>
      <w:r w:rsidR="00B86623">
        <w:t xml:space="preserve">, required a minimum of 4 percent in the online polls and not </w:t>
      </w:r>
      <w:r w:rsidR="00B86623">
        <w:lastRenderedPageBreak/>
        <w:t>many of the candidates managed the threshold. Those who failed to reach it decried foul play as the party has been changing the rules from 1 percent to 2, and eventually to 4 percent.</w:t>
      </w:r>
      <w:r w:rsidR="008D3349">
        <w:t xml:space="preserve"> The rules have made the candidates to direct their resources to digital fundraising campaigns instead of physical interaction with the voters, something the candidates claim could be counterproductive.</w:t>
      </w:r>
    </w:p>
    <w:p w:rsidR="00F248BE" w:rsidRDefault="007623AE" w:rsidP="00640040">
      <w:pPr>
        <w:pStyle w:val="uiqtextpara"/>
        <w:spacing w:line="480" w:lineRule="auto"/>
        <w:ind w:firstLine="720"/>
      </w:pPr>
      <w:r>
        <w:t xml:space="preserve">The rules on loyalty also contributed to the opposition of the DNC rules. Bernie Sanders has been campaigning as </w:t>
      </w:r>
      <w:r w:rsidR="00640040">
        <w:t xml:space="preserve">an independent candidate and </w:t>
      </w:r>
      <w:r>
        <w:t>barely attended the debate series. However, he claims to be in the race for the nominations in 2020.</w:t>
      </w:r>
      <w:r w:rsidR="00C773F7">
        <w:t xml:space="preserve"> To foster party loyalty, the committee put a loyalty pledge and enacted a rule for closed primaries; a deadline for party membership was also set</w:t>
      </w:r>
      <w:r w:rsidR="00823BFD">
        <w:t xml:space="preserve"> to curb the disruption of progressive independent voters. Some candidates were opposed to this move as they claimed the independent voters would be key to changing the polls during the final debates</w:t>
      </w:r>
      <w:r w:rsidR="00640040">
        <w:t>. They also claimed that the number of donors was exaggerated with some of the candidates questioning the rule and deciding to remain self-sponsored</w:t>
      </w:r>
      <w:r w:rsidR="00E826B2">
        <w:t xml:space="preserve"> (Rice, 2018)</w:t>
      </w:r>
      <w:r w:rsidR="00640040">
        <w:t>. For such candidates, they would not qualify for the debates but decided to focus on improving their polls as the final primaries approached.</w:t>
      </w:r>
    </w:p>
    <w:p w:rsidR="00F248BE" w:rsidRDefault="00FF31DD" w:rsidP="00640040">
      <w:pPr>
        <w:pStyle w:val="uiqtextpara"/>
        <w:spacing w:line="480" w:lineRule="auto"/>
        <w:ind w:firstLine="720"/>
      </w:pPr>
      <w:r>
        <w:t>Candidates who supported the DNC rules appeared to be those that have been critical of the role of the committee in the failure of the party to clinch the presidency in 2016 election. The results of the study showed that 6 of the participants were in support of the DNC rules. The stringent rules ensured that only the popular candidates at the grassroots were abl</w:t>
      </w:r>
      <w:r w:rsidR="00A303D1">
        <w:t>e to get into a winning position.</w:t>
      </w:r>
      <w:r w:rsidR="00C742C7">
        <w:t xml:space="preserve"> The requirement on the number of donors ensured that politicians did not rely on their money as seen in the Republican Party in the case Trump to influence polls, but rather allowed the voters on the ground to donate for their campaigns.</w:t>
      </w:r>
      <w:r w:rsidR="000A1523">
        <w:t xml:space="preserve"> The loss of 2016 election had left supporters of the main candidates at the primaries blaming each other</w:t>
      </w:r>
      <w:r w:rsidR="007E1CE8">
        <w:t xml:space="preserve">. Supporters of Hillary </w:t>
      </w:r>
      <w:r w:rsidR="007E1CE8">
        <w:lastRenderedPageBreak/>
        <w:t>Clinton had blamed those of Bernie Sanders of failing of failing to support the party’s nominee thereby leading to the loss of key Electoral College votes in Wisconsin and Massachusetts.</w:t>
      </w:r>
      <w:r w:rsidR="003B4201">
        <w:t xml:space="preserve"> The party viewed this as the result of the failure of Bernie Sanders to galvanize his supporters for the success of the company</w:t>
      </w:r>
      <w:r w:rsidR="00192E58">
        <w:t xml:space="preserve"> (</w:t>
      </w:r>
      <w:r w:rsidR="00192E58" w:rsidRPr="00F0557D">
        <w:t>Gierzynski</w:t>
      </w:r>
      <w:r w:rsidR="00192E58">
        <w:t>, 2018)</w:t>
      </w:r>
      <w:r w:rsidR="003B4201">
        <w:t>. He had cited foul play during the primaries and therefore failed to pledge full support of the party’s presidential nominee.</w:t>
      </w:r>
      <w:r w:rsidR="009A1EA3">
        <w:t xml:space="preserve"> Supporters of the DNC rules for the 2020 election indicated that this loophole has long been closed the statute that required all losers in the primaries to pledge full supported to the nominated candidate </w:t>
      </w:r>
      <w:r w:rsidR="00BD25FE">
        <w:t>and donate</w:t>
      </w:r>
      <w:r w:rsidR="009A1EA3">
        <w:t xml:space="preserve"> to the campaign courses of the Democratic Party.</w:t>
      </w:r>
      <w:r w:rsidR="00BD25FE">
        <w:t xml:space="preserve"> The chair of the DNC, Tom Perez</w:t>
      </w:r>
      <w:r w:rsidR="00D81CCB">
        <w:t>, has</w:t>
      </w:r>
      <w:r w:rsidR="00BD25FE">
        <w:t xml:space="preserve"> expressed neutrality in handling the various candidates to avoid a repeat of what happened in 2016.</w:t>
      </w:r>
      <w:r w:rsidR="00D81CCB">
        <w:t xml:space="preserve"> Consequently, the arty has remained silent in protecting its candidates despite massive attack from the rival party; for instance Joe Biden has been a victim of attack from Donald Trump as he became connected to the Ukraine scandal</w:t>
      </w:r>
      <w:r w:rsidR="00CF5080">
        <w:t xml:space="preserve"> (Ceaser, 2019)</w:t>
      </w:r>
      <w:r w:rsidR="00D81CCB">
        <w:t>.</w:t>
      </w:r>
      <w:r w:rsidR="0099039C">
        <w:t xml:space="preserve"> Perez remained silent on the issue, as defending Joe Biden would ap</w:t>
      </w:r>
      <w:r w:rsidR="009224C6">
        <w:t>pear like he is supporting him thereby creating disharmony in the party.</w:t>
      </w:r>
    </w:p>
    <w:p w:rsidR="00E61C64" w:rsidRDefault="00E61C64" w:rsidP="00640040">
      <w:pPr>
        <w:pStyle w:val="uiqtextpara"/>
        <w:spacing w:line="480" w:lineRule="auto"/>
        <w:ind w:firstLine="720"/>
      </w:pPr>
      <w:r>
        <w:t xml:space="preserve">Qualification to the December debate has become a challenge for candidates with only 7 of them confirming qualification so far. </w:t>
      </w:r>
      <w:r w:rsidR="00A64FFC">
        <w:t>The study sought to evaluate the relationship between the DNC rules and the selection of the 2020 presidential nominee; 4 of those who supported the rules have already qualified for the December debate while the other 3 opposed the rules.</w:t>
      </w:r>
      <w:r w:rsidR="00AA509F">
        <w:t xml:space="preserve"> </w:t>
      </w:r>
      <w:r w:rsidR="009513F8">
        <w:t>While it was yet unclear of how support of the set rules and qualifications to the debates were linked, 2 of the supporters of the rules failed to qualify for the upcoming debate mostly due to poor performance in the polls while 6 of those who failed to qualify were against the DNC rules.</w:t>
      </w:r>
      <w:r w:rsidR="00E46433">
        <w:t xml:space="preserve"> Most of those who failed to qualify blamed the new rules for their failure to reach the debate stage</w:t>
      </w:r>
      <w:r w:rsidR="00581640">
        <w:t>.</w:t>
      </w:r>
      <w:r w:rsidR="00DA38DC">
        <w:t xml:space="preserve"> Some indicated that the party ought to have stuck with a constant poll threshold, but as the </w:t>
      </w:r>
      <w:r w:rsidR="00DA38DC">
        <w:lastRenderedPageBreak/>
        <w:t xml:space="preserve">committee sought to reduce the number of candidates, </w:t>
      </w:r>
      <w:r w:rsidR="00BB6C75">
        <w:t>the poll</w:t>
      </w:r>
      <w:r w:rsidR="00DA38DC">
        <w:t xml:space="preserve"> requirement had been placed at 4 percent for the primary debate in December while in February it was 1 percent</w:t>
      </w:r>
      <w:r w:rsidR="00B12532">
        <w:t xml:space="preserve"> (Cheaser, 2018)</w:t>
      </w:r>
      <w:r w:rsidR="00DA38DC">
        <w:t>.</w:t>
      </w:r>
      <w:r w:rsidR="001E2E1B">
        <w:t xml:space="preserve"> Some of them cited their inability to buy the highly expensive digital ads that would skew their online poll towards the recommended threshold typical of Michael </w:t>
      </w:r>
      <w:r w:rsidR="001E2E1B" w:rsidRPr="001E2E1B">
        <w:t>Bloomberg</w:t>
      </w:r>
      <w:r w:rsidR="001E2E1B">
        <w:t>, who sought to use Facebook and Twitter ads to improve their polls, as he had failed to lobby for the donor threshold.</w:t>
      </w:r>
    </w:p>
    <w:p w:rsidR="00793211" w:rsidRDefault="00D53481" w:rsidP="00793211">
      <w:pPr>
        <w:pStyle w:val="uiqtextpara"/>
        <w:spacing w:line="480" w:lineRule="auto"/>
        <w:ind w:firstLine="720"/>
      </w:pPr>
      <w:r>
        <w:t>Analysis of the data collected from the study indicated that qualification to the Debates was independent of the support or opposition to the DNC rules. The test of independence in the two variables used a chi square approach in which the calculated value was 1.607 and the tabular value at 0.05 significance level and 1 degrees of freedom was 3.</w:t>
      </w:r>
      <w:r w:rsidR="00100B2D">
        <w:t>841. The calculated value fell in the range of the tabular value for the Chi Square test thereby confirming the null hypothesis that the two variables were independent of each other.</w:t>
      </w:r>
      <w:r w:rsidR="007E34CA">
        <w:t xml:space="preserve"> Therefore, qualification to the primaries and caucuses would not be influenced by the candidate’s stance on the rules set by the Democratic National Committee.</w:t>
      </w:r>
      <w:r w:rsidR="00163812">
        <w:t xml:space="preserve"> The party had sought to promote this aspect in the upcoming primaries thereby promoting democracy. For instance some of the vocal critics of the rules such as Cory Booker have vehemently opposed the rules in spite of their effortless qualifications to almost all the debates in the series. The candidate has even went ahead to claim a conspiracy against black aspirants in a contest dominated by the Whites, but the party leadership has not blocked him on such accounts.</w:t>
      </w:r>
      <w:r w:rsidR="00640040">
        <w:t xml:space="preserve"> </w:t>
      </w:r>
    </w:p>
    <w:p w:rsidR="00793211" w:rsidRDefault="00793211" w:rsidP="00F908F3">
      <w:pPr>
        <w:pStyle w:val="uiqtextpara"/>
        <w:spacing w:line="480" w:lineRule="auto"/>
        <w:ind w:firstLine="720"/>
      </w:pPr>
      <w:r>
        <w:t xml:space="preserve">The recent polls for the Democratic Party candidates indicate that various individuals have succeeded in changing the public opinion about them. Some of the less moneyed individuals in the race have thrived on the narrative that the few billionaires in the country have </w:t>
      </w:r>
      <w:r>
        <w:lastRenderedPageBreak/>
        <w:t>been the source of both economic and social problems.</w:t>
      </w:r>
      <w:r w:rsidR="0097693B">
        <w:t xml:space="preserve"> Others are making use of emotional appeal to win the hearts of the voters as seen in </w:t>
      </w:r>
      <w:r w:rsidR="0097693B">
        <w:t>Marianne Williamson</w:t>
      </w:r>
      <w:r w:rsidR="0097693B">
        <w:t xml:space="preserve"> who is running on the narrative that the country n</w:t>
      </w:r>
      <w:r w:rsidR="0097693B">
        <w:t>eed</w:t>
      </w:r>
      <w:r w:rsidR="0097693B">
        <w:t>s</w:t>
      </w:r>
      <w:r w:rsidR="0097693B">
        <w:t xml:space="preserve"> a moral and spirit</w:t>
      </w:r>
      <w:r w:rsidR="0097693B">
        <w:t>ual awakening in the country. Nothing short of which would be ina</w:t>
      </w:r>
      <w:r w:rsidR="0097693B">
        <w:t>dequate to fundamen</w:t>
      </w:r>
      <w:r w:rsidR="00525DA6">
        <w:t>tally change the patterns of the</w:t>
      </w:r>
      <w:r w:rsidR="0097693B">
        <w:t xml:space="preserve"> political dysfunction</w:t>
      </w:r>
      <w:r w:rsidR="004F74EA">
        <w:t>. She claimed to have been loved by everyone before joining politics, but the situation had changed with numerous people attacking as authenticated by the false stories they have heard about her</w:t>
      </w:r>
      <w:r w:rsidR="006E6C78">
        <w:t xml:space="preserve"> (Gottlieb, 2019)</w:t>
      </w:r>
      <w:r w:rsidR="004F74EA">
        <w:t>.</w:t>
      </w:r>
      <w:r w:rsidR="00356BC2">
        <w:t xml:space="preserve"> Narratives have played a crucial part in the struggle for qualification to debates; a typical example involve Cory Booker and Julian Castro, who claim that there is a plan to make the contest an all-white</w:t>
      </w:r>
      <w:r w:rsidR="00DF7BF3">
        <w:t>, and this has prompted apathy in the regions supporting their rivals.</w:t>
      </w:r>
    </w:p>
    <w:p w:rsidR="00C019A2" w:rsidRDefault="000600DE" w:rsidP="00C019A2">
      <w:pPr>
        <w:pStyle w:val="uiqtextpara"/>
        <w:spacing w:line="480" w:lineRule="auto"/>
        <w:ind w:firstLine="720"/>
      </w:pPr>
      <w:r>
        <w:t xml:space="preserve">The rules of the </w:t>
      </w:r>
      <w:r w:rsidR="00664C69">
        <w:t>primaries indicate that internet advertising could not be perceived as campaigning unless it took the form of paid ads in media outlet based in that a specific state. Consequently, candidates have administered online fundraising campaigns to enhance their following and reach donor threshold.</w:t>
      </w:r>
      <w:r w:rsidR="00E30776">
        <w:t xml:space="preserve"> This indicates a change of tactics from the past when candidates siphoned their money to interaction with voters on the ground</w:t>
      </w:r>
      <w:r w:rsidR="00AA6654">
        <w:t xml:space="preserve"> (Stromer-Galley, 2019)</w:t>
      </w:r>
      <w:r w:rsidR="00E30776">
        <w:t>.</w:t>
      </w:r>
      <w:r w:rsidR="00D93088">
        <w:t xml:space="preserve"> Voters are reached through online platforms with limited interaction authenticated by the development of contemporary digital technologies.</w:t>
      </w:r>
      <w:r w:rsidR="00887FD7">
        <w:t xml:space="preserve"> </w:t>
      </w:r>
    </w:p>
    <w:p w:rsidR="00C019A2" w:rsidRDefault="00C019A2" w:rsidP="00C019A2">
      <w:pPr>
        <w:pStyle w:val="uiqtextpara"/>
        <w:spacing w:line="480" w:lineRule="auto"/>
        <w:ind w:firstLine="720"/>
      </w:pPr>
      <w:r>
        <w:t>This study indicates that DNC rules have played an exceptional role in managing the party primaries. The rules have attracted the highest number of candidates in the race for 2020 presidential elections as well the most socially and economically diverse group.</w:t>
      </w:r>
      <w:r w:rsidR="00F42B02">
        <w:t xml:space="preserve"> The circumstances call for well calculated strategies to ensure that the most viable candidate to rival Donald Trump would clinch the nomination seat for the party.</w:t>
      </w:r>
      <w:r w:rsidR="00B03C24">
        <w:t xml:space="preserve"> However, controversial the rules </w:t>
      </w:r>
      <w:r w:rsidR="00B03C24">
        <w:lastRenderedPageBreak/>
        <w:t>have been, they serve this fundamental purpose with a large number of candidates who are opposed to the rules doing so due to their failure to meet the threshold for their candidature.</w:t>
      </w:r>
      <w:r w:rsidR="001A57CC">
        <w:t xml:space="preserve"> Qualification would barely be affected by personal perspective on the rules and the results of the Chi Square test showed just that.</w:t>
      </w:r>
      <w:r w:rsidR="000F375F">
        <w:t xml:space="preserve"> Members have been running stories in the media to influence modification of the </w:t>
      </w:r>
      <w:r w:rsidR="007D7216">
        <w:t>rules,</w:t>
      </w:r>
      <w:r w:rsidR="000F375F">
        <w:t xml:space="preserve"> but the party chair indicated that the rules may change as the </w:t>
      </w:r>
      <w:r w:rsidR="007D7216">
        <w:t>New Year</w:t>
      </w:r>
      <w:r w:rsidR="000F375F">
        <w:t xml:space="preserve"> approaches when voting will commence.</w:t>
      </w:r>
      <w:r w:rsidR="00821868">
        <w:t xml:space="preserve"> However, he indicates that the changes in the rules will only favor candidates with an already established following because the elections are fast approaching.</w:t>
      </w:r>
      <w:r w:rsidR="008A5066">
        <w:t xml:space="preserve"> The chair called for constructive criticism rather than outbursts prompted by failure to meet the thresholds outlined by the DNC rules.</w:t>
      </w:r>
    </w:p>
    <w:p w:rsidR="008776B2" w:rsidRDefault="008A5066" w:rsidP="0017737B">
      <w:pPr>
        <w:pStyle w:val="uiqtextpara"/>
        <w:spacing w:line="480" w:lineRule="auto"/>
        <w:ind w:firstLine="720"/>
      </w:pPr>
      <w:r>
        <w:t>The study was not without limitations as data collection was subject to bias owing to the massive information available on the internet regarding the commentaries of the candidates.</w:t>
      </w:r>
      <w:r w:rsidR="002226EE">
        <w:t xml:space="preserve"> Some of their posted comments could have</w:t>
      </w:r>
      <w:r w:rsidR="00D77D33">
        <w:t xml:space="preserve"> been</w:t>
      </w:r>
      <w:r w:rsidR="002226EE">
        <w:t xml:space="preserve"> taken out of context to mean support or rejection of the party rules.</w:t>
      </w:r>
      <w:r w:rsidR="00D77D33">
        <w:t xml:space="preserve"> </w:t>
      </w:r>
      <w:r w:rsidR="00A56536">
        <w:t>Interviews would have been the appropriate approach in the collection of data for the study but the unavailability of the candidates or their representatives made it all impossible.</w:t>
      </w:r>
      <w:r w:rsidR="00D67B39">
        <w:t xml:space="preserve"> In addition, the interpretation of the narratives presented by the political figures depended on the researcher’s understanding of the politician’s history and pattern of speaking in public.</w:t>
      </w:r>
    </w:p>
    <w:p w:rsidR="00EA205E" w:rsidRPr="00D17169" w:rsidRDefault="00EA205E" w:rsidP="00D17169">
      <w:pPr>
        <w:pStyle w:val="Heading1"/>
        <w:spacing w:line="480" w:lineRule="auto"/>
        <w:jc w:val="center"/>
        <w:rPr>
          <w:rFonts w:ascii="Times New Roman" w:hAnsi="Times New Roman" w:cs="Times New Roman"/>
          <w:b/>
          <w:color w:val="auto"/>
          <w:sz w:val="24"/>
          <w:szCs w:val="24"/>
        </w:rPr>
      </w:pPr>
      <w:bookmarkStart w:id="13" w:name="_Toc26600723"/>
      <w:r w:rsidRPr="00D17169">
        <w:rPr>
          <w:rFonts w:ascii="Times New Roman" w:hAnsi="Times New Roman" w:cs="Times New Roman"/>
          <w:b/>
          <w:color w:val="auto"/>
          <w:sz w:val="24"/>
          <w:szCs w:val="24"/>
        </w:rPr>
        <w:t>Conclusion</w:t>
      </w:r>
      <w:bookmarkEnd w:id="13"/>
    </w:p>
    <w:p w:rsidR="0017737B" w:rsidRDefault="0017737B" w:rsidP="0017737B">
      <w:pPr>
        <w:spacing w:line="480" w:lineRule="auto"/>
        <w:ind w:firstLine="720"/>
      </w:pPr>
      <w:r>
        <w:t>This study concludes that the qualification to the 2020 National Convention for the selection of a Democratic presidential aspirant is independent of the candidate’s viewpoint on the DNC rules. Therefore, the rules serve the fundamental objective of neutrality and focus on legitimate qualification rather than conspiracies of the few elites in the party.</w:t>
      </w:r>
    </w:p>
    <w:p w:rsidR="00EA205E" w:rsidRPr="003C6239" w:rsidRDefault="00EA205E" w:rsidP="003C6239">
      <w:pPr>
        <w:pStyle w:val="Heading1"/>
        <w:spacing w:line="480" w:lineRule="auto"/>
        <w:jc w:val="center"/>
        <w:rPr>
          <w:rFonts w:ascii="Times New Roman" w:hAnsi="Times New Roman" w:cs="Times New Roman"/>
          <w:color w:val="auto"/>
          <w:sz w:val="24"/>
          <w:szCs w:val="24"/>
        </w:rPr>
      </w:pPr>
      <w:bookmarkStart w:id="14" w:name="_Toc26600724"/>
      <w:bookmarkStart w:id="15" w:name="_GoBack"/>
      <w:bookmarkEnd w:id="15"/>
      <w:r w:rsidRPr="003C6239">
        <w:rPr>
          <w:rFonts w:ascii="Times New Roman" w:hAnsi="Times New Roman" w:cs="Times New Roman"/>
          <w:color w:val="auto"/>
          <w:sz w:val="24"/>
          <w:szCs w:val="24"/>
        </w:rPr>
        <w:lastRenderedPageBreak/>
        <w:t>References</w:t>
      </w:r>
      <w:bookmarkEnd w:id="14"/>
    </w:p>
    <w:p w:rsidR="00743BB8" w:rsidRDefault="00743BB8" w:rsidP="00FF66DF">
      <w:pPr>
        <w:spacing w:line="480" w:lineRule="auto"/>
        <w:ind w:left="720" w:hanging="720"/>
      </w:pPr>
      <w:r>
        <w:t>B</w:t>
      </w:r>
      <w:r w:rsidRPr="00743BB8">
        <w:t xml:space="preserve">éland, D., &amp; Waddan, A. (2012). The </w:t>
      </w:r>
      <w:r w:rsidR="00DA54BD" w:rsidRPr="00743BB8">
        <w:t xml:space="preserve">Politics of Policy Change: </w:t>
      </w:r>
      <w:r w:rsidRPr="00743BB8">
        <w:t>Welfare</w:t>
      </w:r>
      <w:r w:rsidR="00DA54BD" w:rsidRPr="00743BB8">
        <w:t xml:space="preserve">, Medicare, and Social Security Reform in the </w:t>
      </w:r>
      <w:r w:rsidRPr="00743BB8">
        <w:t>United States</w:t>
      </w:r>
      <w:r w:rsidR="00DA54BD" w:rsidRPr="00743BB8">
        <w:t xml:space="preserve">. </w:t>
      </w:r>
      <w:r w:rsidRPr="00743BB8">
        <w:t>Washington</w:t>
      </w:r>
      <w:r w:rsidR="00DA54BD" w:rsidRPr="00743BB8">
        <w:t xml:space="preserve">, </w:t>
      </w:r>
      <w:r w:rsidRPr="00743BB8">
        <w:t>DC</w:t>
      </w:r>
      <w:r w:rsidR="00DA54BD" w:rsidRPr="00743BB8">
        <w:t xml:space="preserve">: </w:t>
      </w:r>
      <w:r w:rsidRPr="00743BB8">
        <w:t>Georgetown University Press</w:t>
      </w:r>
      <w:r w:rsidR="00DA54BD" w:rsidRPr="00743BB8">
        <w:t>.</w:t>
      </w:r>
    </w:p>
    <w:p w:rsidR="008D106C" w:rsidRDefault="0098697D" w:rsidP="00FF66DF">
      <w:pPr>
        <w:spacing w:line="480" w:lineRule="auto"/>
        <w:ind w:left="720" w:hanging="720"/>
        <w:rPr>
          <w:rStyle w:val="Hyperlink"/>
        </w:rPr>
      </w:pPr>
      <w:r>
        <w:t xml:space="preserve">Berman, R. (2019, June). </w:t>
      </w:r>
      <w:r w:rsidRPr="0098697D">
        <w:t>The DNC Isn’t Apologizing for Its Debate Rules</w:t>
      </w:r>
      <w:r>
        <w:t xml:space="preserve">. The Atlantic. Retrieved from </w:t>
      </w:r>
      <w:hyperlink r:id="rId7" w:history="1">
        <w:r w:rsidR="00513318" w:rsidRPr="00A83873">
          <w:rPr>
            <w:rStyle w:val="Hyperlink"/>
          </w:rPr>
          <w:t>https://www.theatlantic.com/politics/archive/2019/06/democratic-debate-rules/591550/</w:t>
        </w:r>
      </w:hyperlink>
    </w:p>
    <w:p w:rsidR="008D106C" w:rsidRPr="008D106C" w:rsidRDefault="008D106C" w:rsidP="00FF66DF">
      <w:pPr>
        <w:spacing w:line="480" w:lineRule="auto"/>
        <w:ind w:left="720" w:hanging="720"/>
        <w:rPr>
          <w:color w:val="0563C1" w:themeColor="hyperlink"/>
          <w:u w:val="single"/>
        </w:rPr>
      </w:pPr>
      <w:r w:rsidRPr="008D106C">
        <w:rPr>
          <w:rFonts w:eastAsia="Times New Roman" w:cs="Times New Roman"/>
          <w:szCs w:val="24"/>
        </w:rPr>
        <w:t xml:space="preserve">Ceaser, J. W., Busch, A. E., &amp; Pitney Jr, J. J. (2019). </w:t>
      </w:r>
      <w:r w:rsidRPr="008D106C">
        <w:rPr>
          <w:rFonts w:eastAsia="Times New Roman" w:cs="Times New Roman"/>
          <w:i/>
          <w:iCs/>
          <w:szCs w:val="24"/>
        </w:rPr>
        <w:t>Defying the Odds: The 2016 Elections and American Politics, Post 2018 Election Update</w:t>
      </w:r>
      <w:r w:rsidRPr="008D106C">
        <w:rPr>
          <w:rFonts w:eastAsia="Times New Roman" w:cs="Times New Roman"/>
          <w:szCs w:val="24"/>
        </w:rPr>
        <w:t>. Rowman &amp; Littlefield.</w:t>
      </w:r>
    </w:p>
    <w:p w:rsidR="00513318" w:rsidRDefault="00513318" w:rsidP="00FF66DF">
      <w:pPr>
        <w:spacing w:line="480" w:lineRule="auto"/>
        <w:ind w:left="720" w:hanging="720"/>
      </w:pPr>
      <w:r w:rsidRPr="00513318">
        <w:t xml:space="preserve">Crow, D., &amp; Jones, M. (2018). Narratives </w:t>
      </w:r>
      <w:r w:rsidR="00DA54BD" w:rsidRPr="00513318">
        <w:t xml:space="preserve">as Tools for Influencing Policy Change. </w:t>
      </w:r>
      <w:r w:rsidRPr="00513318">
        <w:rPr>
          <w:i/>
        </w:rPr>
        <w:t>Policy &amp; Politics</w:t>
      </w:r>
      <w:r w:rsidRPr="00513318">
        <w:t>, 46(2), 217-234.</w:t>
      </w:r>
    </w:p>
    <w:p w:rsidR="00197AF9" w:rsidRDefault="00197AF9" w:rsidP="00FF66DF">
      <w:pPr>
        <w:spacing w:line="480" w:lineRule="auto"/>
        <w:ind w:left="720" w:hanging="720"/>
      </w:pPr>
      <w:r w:rsidRPr="00197AF9">
        <w:t>"Democratic Detailed Delegate Allocation – 2012".</w:t>
      </w:r>
      <w:r>
        <w:t xml:space="preserve"> (20120. </w:t>
      </w:r>
      <w:r w:rsidRPr="00197AF9">
        <w:t xml:space="preserve">The Green Papers. Archived from the original on 2012-02-02. Retrieved </w:t>
      </w:r>
      <w:r>
        <w:t xml:space="preserve">from </w:t>
      </w:r>
      <w:r w:rsidRPr="00197AF9">
        <w:t>http://www.thegreenpapers.com/P12/D-Alloc.phtml</w:t>
      </w:r>
    </w:p>
    <w:p w:rsidR="00F0557D" w:rsidRDefault="00BB214D" w:rsidP="00FF66DF">
      <w:pPr>
        <w:spacing w:line="480" w:lineRule="auto"/>
        <w:ind w:left="720" w:hanging="720"/>
      </w:pPr>
      <w:r w:rsidRPr="00BB214D">
        <w:t xml:space="preserve">Fadlallah, R., El-Jardali, F., Nomier, M., Hemadi, N., Arif, K., Langlois, E. V., &amp; Akl, E. A. (2019). Using </w:t>
      </w:r>
      <w:r w:rsidR="00503E2B" w:rsidRPr="00BB214D">
        <w:t xml:space="preserve">Narratives to Impact Health Policy-Making: A Systematic Review. </w:t>
      </w:r>
      <w:r w:rsidRPr="00BB214D">
        <w:t xml:space="preserve">Health </w:t>
      </w:r>
      <w:r w:rsidR="00503E2B" w:rsidRPr="00BB214D">
        <w:t>Research Policy and Systems, 17</w:t>
      </w:r>
      <w:r w:rsidRPr="00BB214D">
        <w:t>(1), 26.</w:t>
      </w:r>
    </w:p>
    <w:p w:rsidR="00952FED" w:rsidRDefault="00F0557D" w:rsidP="00FF66DF">
      <w:pPr>
        <w:spacing w:line="480" w:lineRule="auto"/>
        <w:ind w:left="720" w:hanging="720"/>
        <w:rPr>
          <w:rFonts w:eastAsia="Times New Roman" w:cs="Times New Roman"/>
          <w:szCs w:val="24"/>
        </w:rPr>
      </w:pPr>
      <w:r w:rsidRPr="00F0557D">
        <w:rPr>
          <w:rFonts w:eastAsia="Times New Roman" w:cs="Times New Roman"/>
          <w:szCs w:val="24"/>
        </w:rPr>
        <w:t xml:space="preserve">Gierzynski, A. (2018). </w:t>
      </w:r>
      <w:r w:rsidRPr="00F0557D">
        <w:rPr>
          <w:rFonts w:eastAsia="Times New Roman" w:cs="Times New Roman"/>
          <w:i/>
          <w:iCs/>
          <w:szCs w:val="24"/>
        </w:rPr>
        <w:t>Money rules: Financing elections in America</w:t>
      </w:r>
      <w:r w:rsidRPr="00F0557D">
        <w:rPr>
          <w:rFonts w:eastAsia="Times New Roman" w:cs="Times New Roman"/>
          <w:szCs w:val="24"/>
        </w:rPr>
        <w:t>. Routledge.</w:t>
      </w:r>
    </w:p>
    <w:p w:rsidR="00952FED" w:rsidRPr="00952FED" w:rsidRDefault="00952FED" w:rsidP="00FF66DF">
      <w:pPr>
        <w:spacing w:line="480" w:lineRule="auto"/>
        <w:ind w:left="720" w:hanging="720"/>
        <w:rPr>
          <w:rFonts w:eastAsia="Times New Roman" w:cs="Times New Roman"/>
          <w:szCs w:val="24"/>
        </w:rPr>
      </w:pPr>
      <w:r w:rsidRPr="00952FED">
        <w:rPr>
          <w:rFonts w:eastAsia="Times New Roman" w:cs="Times New Roman"/>
          <w:szCs w:val="24"/>
        </w:rPr>
        <w:t xml:space="preserve">Gottlieb, R. S. (2019). </w:t>
      </w:r>
      <w:r w:rsidRPr="00952FED">
        <w:rPr>
          <w:rFonts w:eastAsia="Times New Roman" w:cs="Times New Roman"/>
          <w:i/>
          <w:iCs/>
          <w:szCs w:val="24"/>
        </w:rPr>
        <w:t>Joining hands: Politics and religion together for social change</w:t>
      </w:r>
      <w:r w:rsidRPr="00952FED">
        <w:rPr>
          <w:rFonts w:eastAsia="Times New Roman" w:cs="Times New Roman"/>
          <w:szCs w:val="24"/>
        </w:rPr>
        <w:t>. Routledge.</w:t>
      </w:r>
    </w:p>
    <w:p w:rsidR="00327BAF" w:rsidRDefault="006B797D" w:rsidP="00FF66DF">
      <w:pPr>
        <w:spacing w:line="480" w:lineRule="auto"/>
        <w:ind w:left="720" w:hanging="720"/>
      </w:pPr>
      <w:r w:rsidRPr="006B797D">
        <w:t xml:space="preserve">Jones, M., Shanahan, E., &amp; </w:t>
      </w:r>
      <w:r w:rsidR="005C1BE5" w:rsidRPr="006B797D">
        <w:t>Macbeth</w:t>
      </w:r>
      <w:r w:rsidRPr="006B797D">
        <w:t xml:space="preserve">, M. (Eds.). (2014). </w:t>
      </w:r>
      <w:proofErr w:type="gramStart"/>
      <w:r w:rsidR="0071786A" w:rsidRPr="006B797D">
        <w:rPr>
          <w:i/>
        </w:rPr>
        <w:t>The</w:t>
      </w:r>
      <w:proofErr w:type="gramEnd"/>
      <w:r w:rsidR="0071786A" w:rsidRPr="006B797D">
        <w:rPr>
          <w:i/>
        </w:rPr>
        <w:t xml:space="preserve"> Science of Stories</w:t>
      </w:r>
      <w:r w:rsidRPr="006B797D">
        <w:rPr>
          <w:i/>
        </w:rPr>
        <w:t xml:space="preserve">: Applications of the </w:t>
      </w:r>
      <w:r w:rsidR="0071786A" w:rsidRPr="006B797D">
        <w:rPr>
          <w:i/>
        </w:rPr>
        <w:t>Narrative Policy Framework in Public Policy Analysis</w:t>
      </w:r>
      <w:r w:rsidRPr="006B797D">
        <w:rPr>
          <w:i/>
        </w:rPr>
        <w:t>.</w:t>
      </w:r>
      <w:r w:rsidRPr="006B797D">
        <w:t xml:space="preserve"> Springer.</w:t>
      </w:r>
      <w:r w:rsidR="00327BAF">
        <w:t xml:space="preserve"> </w:t>
      </w:r>
    </w:p>
    <w:p w:rsidR="00E826B2" w:rsidRDefault="00327BAF" w:rsidP="00FF66DF">
      <w:pPr>
        <w:spacing w:line="480" w:lineRule="auto"/>
        <w:ind w:left="720" w:hanging="720"/>
        <w:rPr>
          <w:rFonts w:eastAsia="Times New Roman" w:cs="Times New Roman"/>
          <w:szCs w:val="24"/>
        </w:rPr>
      </w:pPr>
      <w:r w:rsidRPr="00327BAF">
        <w:rPr>
          <w:rFonts w:eastAsia="Times New Roman" w:cs="Times New Roman"/>
          <w:szCs w:val="24"/>
        </w:rPr>
        <w:lastRenderedPageBreak/>
        <w:t xml:space="preserve">Putnam, J. T. (2016). Rules Changes and the 2016 Presidential Nominations. </w:t>
      </w:r>
      <w:r w:rsidRPr="00327BAF">
        <w:rPr>
          <w:rFonts w:eastAsia="Times New Roman" w:cs="Times New Roman"/>
          <w:i/>
          <w:iCs/>
          <w:szCs w:val="24"/>
        </w:rPr>
        <w:t>Society</w:t>
      </w:r>
      <w:r w:rsidRPr="00327BAF">
        <w:rPr>
          <w:rFonts w:eastAsia="Times New Roman" w:cs="Times New Roman"/>
          <w:szCs w:val="24"/>
        </w:rPr>
        <w:t xml:space="preserve">, </w:t>
      </w:r>
      <w:r w:rsidRPr="00327BAF">
        <w:rPr>
          <w:rFonts w:eastAsia="Times New Roman" w:cs="Times New Roman"/>
          <w:i/>
          <w:iCs/>
          <w:szCs w:val="24"/>
        </w:rPr>
        <w:t>53</w:t>
      </w:r>
      <w:r w:rsidRPr="00327BAF">
        <w:rPr>
          <w:rFonts w:eastAsia="Times New Roman" w:cs="Times New Roman"/>
          <w:szCs w:val="24"/>
        </w:rPr>
        <w:t>(5), 493-497.</w:t>
      </w:r>
    </w:p>
    <w:p w:rsidR="00E826B2" w:rsidRDefault="00E826B2" w:rsidP="00FF66DF">
      <w:pPr>
        <w:spacing w:line="480" w:lineRule="auto"/>
        <w:ind w:left="720" w:hanging="720"/>
        <w:rPr>
          <w:rFonts w:eastAsia="Times New Roman" w:cs="Times New Roman"/>
          <w:szCs w:val="24"/>
        </w:rPr>
      </w:pPr>
      <w:r w:rsidRPr="00E826B2">
        <w:rPr>
          <w:rFonts w:eastAsia="Times New Roman" w:cs="Times New Roman"/>
          <w:szCs w:val="24"/>
        </w:rPr>
        <w:t xml:space="preserve">Rice, L. L. (2018). Campaign Visits, Party Ties, and Challenges to the Party Establishment in Presidential Nominating Contests. In </w:t>
      </w:r>
      <w:r w:rsidRPr="00E826B2">
        <w:rPr>
          <w:rFonts w:eastAsia="Times New Roman" w:cs="Times New Roman"/>
          <w:i/>
          <w:iCs/>
          <w:szCs w:val="24"/>
        </w:rPr>
        <w:t xml:space="preserve">American Political Parties </w:t>
      </w:r>
      <w:proofErr w:type="gramStart"/>
      <w:r w:rsidRPr="00E826B2">
        <w:rPr>
          <w:rFonts w:eastAsia="Times New Roman" w:cs="Times New Roman"/>
          <w:i/>
          <w:iCs/>
          <w:szCs w:val="24"/>
        </w:rPr>
        <w:t>Under</w:t>
      </w:r>
      <w:proofErr w:type="gramEnd"/>
      <w:r w:rsidRPr="00E826B2">
        <w:rPr>
          <w:rFonts w:eastAsia="Times New Roman" w:cs="Times New Roman"/>
          <w:i/>
          <w:iCs/>
          <w:szCs w:val="24"/>
        </w:rPr>
        <w:t xml:space="preserve"> Pressure</w:t>
      </w:r>
      <w:r w:rsidRPr="00E826B2">
        <w:rPr>
          <w:rFonts w:eastAsia="Times New Roman" w:cs="Times New Roman"/>
          <w:szCs w:val="24"/>
        </w:rPr>
        <w:t xml:space="preserve"> (pp. 143-168). Palgrave Macmillan, Cham.</w:t>
      </w:r>
    </w:p>
    <w:p w:rsidR="00434616" w:rsidRDefault="00D67552" w:rsidP="00FF66DF">
      <w:pPr>
        <w:spacing w:line="480" w:lineRule="auto"/>
        <w:ind w:left="720" w:hanging="720"/>
      </w:pPr>
      <w:r>
        <w:t>“</w:t>
      </w:r>
      <w:r w:rsidRPr="00D67552">
        <w:t xml:space="preserve">Selecting the </w:t>
      </w:r>
      <w:r w:rsidR="00C66345" w:rsidRPr="00D67552">
        <w:t>Presidential Candidates</w:t>
      </w:r>
      <w:r>
        <w:t>”</w:t>
      </w:r>
      <w:r w:rsidR="00E17F92">
        <w:t>. (2016</w:t>
      </w:r>
      <w:r>
        <w:t xml:space="preserve">, February). </w:t>
      </w:r>
      <w:r w:rsidRPr="00D67552">
        <w:t>Embassy of the United States of America</w:t>
      </w:r>
      <w:r>
        <w:t xml:space="preserve">. Retrieved from </w:t>
      </w:r>
      <w:hyperlink r:id="rId8" w:history="1">
        <w:r w:rsidR="00434616" w:rsidRPr="00AE3CE0">
          <w:rPr>
            <w:rStyle w:val="Hyperlink"/>
          </w:rPr>
          <w:t>https://staticshare.america.gov/uploads/2016/02/Selecting-the-presidential-candidates.pdf</w:t>
        </w:r>
      </w:hyperlink>
    </w:p>
    <w:p w:rsidR="00434616" w:rsidRPr="00434616" w:rsidRDefault="00434616" w:rsidP="00FF66DF">
      <w:pPr>
        <w:spacing w:line="480" w:lineRule="auto"/>
        <w:ind w:left="720" w:hanging="720"/>
      </w:pPr>
      <w:r w:rsidRPr="00434616">
        <w:rPr>
          <w:rFonts w:eastAsia="Times New Roman" w:cs="Times New Roman"/>
          <w:szCs w:val="24"/>
        </w:rPr>
        <w:t xml:space="preserve">Stromer-Galley, J. (2019). </w:t>
      </w:r>
      <w:r w:rsidRPr="00434616">
        <w:rPr>
          <w:rFonts w:eastAsia="Times New Roman" w:cs="Times New Roman"/>
          <w:i/>
          <w:iCs/>
          <w:szCs w:val="24"/>
        </w:rPr>
        <w:t>Presidential campaigning in the Internet age</w:t>
      </w:r>
      <w:r w:rsidRPr="00434616">
        <w:rPr>
          <w:rFonts w:eastAsia="Times New Roman" w:cs="Times New Roman"/>
          <w:szCs w:val="24"/>
        </w:rPr>
        <w:t>. Oxford University Press.</w:t>
      </w:r>
    </w:p>
    <w:p w:rsidR="00197AF9" w:rsidRDefault="00197AF9" w:rsidP="00FF66DF">
      <w:pPr>
        <w:spacing w:line="480" w:lineRule="auto"/>
        <w:ind w:left="720" w:hanging="720"/>
      </w:pPr>
      <w:r>
        <w:t>“</w:t>
      </w:r>
      <w:r w:rsidRPr="00197AF9">
        <w:t xml:space="preserve">The Math </w:t>
      </w:r>
      <w:r w:rsidR="00A920B9" w:rsidRPr="00197AF9">
        <w:t>behind</w:t>
      </w:r>
      <w:r w:rsidR="00C66345" w:rsidRPr="00197AF9">
        <w:t xml:space="preserve"> </w:t>
      </w:r>
      <w:r w:rsidRPr="00197AF9">
        <w:t xml:space="preserve">the Democratic Delegate Allocation – 2020". </w:t>
      </w:r>
      <w:r>
        <w:t xml:space="preserve">(2019, November). </w:t>
      </w:r>
      <w:r w:rsidRPr="00197AF9">
        <w:t>The Green Papers.</w:t>
      </w:r>
      <w:r>
        <w:t xml:space="preserve"> </w:t>
      </w:r>
    </w:p>
    <w:p w:rsidR="00D67552" w:rsidRDefault="008775F0" w:rsidP="00FF66DF">
      <w:pPr>
        <w:spacing w:line="480" w:lineRule="auto"/>
        <w:ind w:left="720" w:hanging="720"/>
      </w:pPr>
      <w:r w:rsidRPr="008775F0">
        <w:t>https://democrats.org/wp-content/uploads/sites/2/2019/07/Regulations-of-the-RBC-for-the-2020-Convention-12.17.18-FINAL.pdf</w:t>
      </w:r>
    </w:p>
    <w:sectPr w:rsidR="00D67552">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7D50" w:rsidRDefault="00037D50" w:rsidP="00746F62">
      <w:pPr>
        <w:spacing w:after="0" w:line="240" w:lineRule="auto"/>
      </w:pPr>
      <w:r>
        <w:separator/>
      </w:r>
    </w:p>
  </w:endnote>
  <w:endnote w:type="continuationSeparator" w:id="0">
    <w:p w:rsidR="00037D50" w:rsidRDefault="00037D50" w:rsidP="00746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33" w:rsidRDefault="00E464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33" w:rsidRDefault="00E4643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33" w:rsidRDefault="00E4643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7D50" w:rsidRDefault="00037D50" w:rsidP="00746F62">
      <w:pPr>
        <w:spacing w:after="0" w:line="240" w:lineRule="auto"/>
      </w:pPr>
      <w:r>
        <w:separator/>
      </w:r>
    </w:p>
  </w:footnote>
  <w:footnote w:type="continuationSeparator" w:id="0">
    <w:p w:rsidR="00037D50" w:rsidRDefault="00037D50" w:rsidP="00746F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33" w:rsidRDefault="00E464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33" w:rsidRDefault="00E46433">
    <w:pPr>
      <w:pStyle w:val="Header"/>
      <w:jc w:val="right"/>
    </w:pPr>
    <w:r>
      <w:t>DNC RULES</w:t>
    </w:r>
    <w:r>
      <w:tab/>
    </w:r>
    <w:r>
      <w:tab/>
    </w:r>
    <w:sdt>
      <w:sdtPr>
        <w:id w:val="18963893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0C85">
          <w:rPr>
            <w:noProof/>
          </w:rPr>
          <w:t>25</w:t>
        </w:r>
        <w:r>
          <w:rPr>
            <w:noProof/>
          </w:rPr>
          <w:fldChar w:fldCharType="end"/>
        </w:r>
      </w:sdtContent>
    </w:sdt>
  </w:p>
  <w:p w:rsidR="00E46433" w:rsidRDefault="00E464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6433" w:rsidRDefault="00E464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1NzczszQ0NDIzMrVQ0lEKTi0uzszPAykwqQUAceff/ywAAAA="/>
  </w:docVars>
  <w:rsids>
    <w:rsidRoot w:val="001B7EC8"/>
    <w:rsid w:val="00024274"/>
    <w:rsid w:val="000320FC"/>
    <w:rsid w:val="00037D50"/>
    <w:rsid w:val="000447C3"/>
    <w:rsid w:val="0005425A"/>
    <w:rsid w:val="0005545B"/>
    <w:rsid w:val="000600DE"/>
    <w:rsid w:val="00060A35"/>
    <w:rsid w:val="00061F19"/>
    <w:rsid w:val="00076CB8"/>
    <w:rsid w:val="000820BC"/>
    <w:rsid w:val="0008235D"/>
    <w:rsid w:val="0008294D"/>
    <w:rsid w:val="0009315F"/>
    <w:rsid w:val="00094894"/>
    <w:rsid w:val="00095BA7"/>
    <w:rsid w:val="00096E6B"/>
    <w:rsid w:val="00097D1C"/>
    <w:rsid w:val="000A082A"/>
    <w:rsid w:val="000A1523"/>
    <w:rsid w:val="000A56A2"/>
    <w:rsid w:val="000B7914"/>
    <w:rsid w:val="000C59A8"/>
    <w:rsid w:val="000D60F0"/>
    <w:rsid w:val="000F375F"/>
    <w:rsid w:val="000F37B7"/>
    <w:rsid w:val="000F6D00"/>
    <w:rsid w:val="00100B2D"/>
    <w:rsid w:val="001044FB"/>
    <w:rsid w:val="00104EB8"/>
    <w:rsid w:val="00114D7D"/>
    <w:rsid w:val="00117E52"/>
    <w:rsid w:val="00120377"/>
    <w:rsid w:val="00120D3C"/>
    <w:rsid w:val="00121AA5"/>
    <w:rsid w:val="00126C65"/>
    <w:rsid w:val="00134939"/>
    <w:rsid w:val="001430BB"/>
    <w:rsid w:val="001470A6"/>
    <w:rsid w:val="00147980"/>
    <w:rsid w:val="00155F29"/>
    <w:rsid w:val="0016003D"/>
    <w:rsid w:val="00163812"/>
    <w:rsid w:val="00164213"/>
    <w:rsid w:val="00167E96"/>
    <w:rsid w:val="00171EFE"/>
    <w:rsid w:val="0017737B"/>
    <w:rsid w:val="00192E58"/>
    <w:rsid w:val="00194E71"/>
    <w:rsid w:val="00196FAD"/>
    <w:rsid w:val="00197AF9"/>
    <w:rsid w:val="001A22DB"/>
    <w:rsid w:val="001A36FA"/>
    <w:rsid w:val="001A5051"/>
    <w:rsid w:val="001A57CC"/>
    <w:rsid w:val="001B12D0"/>
    <w:rsid w:val="001B20FC"/>
    <w:rsid w:val="001B7EC8"/>
    <w:rsid w:val="001C133B"/>
    <w:rsid w:val="001C3554"/>
    <w:rsid w:val="001C5462"/>
    <w:rsid w:val="001C7FC6"/>
    <w:rsid w:val="001D499E"/>
    <w:rsid w:val="001E17A9"/>
    <w:rsid w:val="001E2E1B"/>
    <w:rsid w:val="001F67E9"/>
    <w:rsid w:val="00201A15"/>
    <w:rsid w:val="00202899"/>
    <w:rsid w:val="00202EB5"/>
    <w:rsid w:val="00204D09"/>
    <w:rsid w:val="00207C51"/>
    <w:rsid w:val="002122F3"/>
    <w:rsid w:val="00214420"/>
    <w:rsid w:val="002226EE"/>
    <w:rsid w:val="00230331"/>
    <w:rsid w:val="00231170"/>
    <w:rsid w:val="00235282"/>
    <w:rsid w:val="002352CC"/>
    <w:rsid w:val="002428D8"/>
    <w:rsid w:val="00246265"/>
    <w:rsid w:val="00247BB1"/>
    <w:rsid w:val="0025495B"/>
    <w:rsid w:val="00257781"/>
    <w:rsid w:val="0026063E"/>
    <w:rsid w:val="00260E70"/>
    <w:rsid w:val="002662AB"/>
    <w:rsid w:val="00272151"/>
    <w:rsid w:val="00276B24"/>
    <w:rsid w:val="00277500"/>
    <w:rsid w:val="002811EB"/>
    <w:rsid w:val="002946E1"/>
    <w:rsid w:val="002A4061"/>
    <w:rsid w:val="002B11AF"/>
    <w:rsid w:val="002B1228"/>
    <w:rsid w:val="002B4F05"/>
    <w:rsid w:val="002C44F3"/>
    <w:rsid w:val="002D68FE"/>
    <w:rsid w:val="002E464D"/>
    <w:rsid w:val="002E6A59"/>
    <w:rsid w:val="002F1C3E"/>
    <w:rsid w:val="00301D1F"/>
    <w:rsid w:val="00316EB5"/>
    <w:rsid w:val="003179BF"/>
    <w:rsid w:val="003238F0"/>
    <w:rsid w:val="00327BAF"/>
    <w:rsid w:val="0034110D"/>
    <w:rsid w:val="0034231C"/>
    <w:rsid w:val="00352B9E"/>
    <w:rsid w:val="00356BC2"/>
    <w:rsid w:val="003647DE"/>
    <w:rsid w:val="00373BEE"/>
    <w:rsid w:val="003766B6"/>
    <w:rsid w:val="0038042F"/>
    <w:rsid w:val="003A1E91"/>
    <w:rsid w:val="003B28CE"/>
    <w:rsid w:val="003B4201"/>
    <w:rsid w:val="003C31F7"/>
    <w:rsid w:val="003C6239"/>
    <w:rsid w:val="003D02CD"/>
    <w:rsid w:val="003D0859"/>
    <w:rsid w:val="003D6695"/>
    <w:rsid w:val="003E1206"/>
    <w:rsid w:val="003E1B70"/>
    <w:rsid w:val="003E63C4"/>
    <w:rsid w:val="003F2E74"/>
    <w:rsid w:val="003F3DD7"/>
    <w:rsid w:val="00414EAE"/>
    <w:rsid w:val="004215AF"/>
    <w:rsid w:val="00423D64"/>
    <w:rsid w:val="00426935"/>
    <w:rsid w:val="00433912"/>
    <w:rsid w:val="00433F55"/>
    <w:rsid w:val="00434616"/>
    <w:rsid w:val="00434EF4"/>
    <w:rsid w:val="00437C18"/>
    <w:rsid w:val="00440D78"/>
    <w:rsid w:val="00445FD2"/>
    <w:rsid w:val="004466D9"/>
    <w:rsid w:val="00446D5A"/>
    <w:rsid w:val="00452619"/>
    <w:rsid w:val="0045502C"/>
    <w:rsid w:val="0046017C"/>
    <w:rsid w:val="00471C80"/>
    <w:rsid w:val="00472579"/>
    <w:rsid w:val="00472ED0"/>
    <w:rsid w:val="00474522"/>
    <w:rsid w:val="00484F6C"/>
    <w:rsid w:val="00494079"/>
    <w:rsid w:val="00495F38"/>
    <w:rsid w:val="004A0479"/>
    <w:rsid w:val="004B0726"/>
    <w:rsid w:val="004B1C7F"/>
    <w:rsid w:val="004B1DEB"/>
    <w:rsid w:val="004B4721"/>
    <w:rsid w:val="004C55E0"/>
    <w:rsid w:val="004F1B48"/>
    <w:rsid w:val="004F3618"/>
    <w:rsid w:val="004F5076"/>
    <w:rsid w:val="004F5CD2"/>
    <w:rsid w:val="004F70A3"/>
    <w:rsid w:val="004F74EA"/>
    <w:rsid w:val="004F7C97"/>
    <w:rsid w:val="00503E2B"/>
    <w:rsid w:val="0050744D"/>
    <w:rsid w:val="00513318"/>
    <w:rsid w:val="0051421F"/>
    <w:rsid w:val="005234A9"/>
    <w:rsid w:val="0052417E"/>
    <w:rsid w:val="005248AF"/>
    <w:rsid w:val="00525254"/>
    <w:rsid w:val="00525BCB"/>
    <w:rsid w:val="00525DA6"/>
    <w:rsid w:val="0055686B"/>
    <w:rsid w:val="0057575D"/>
    <w:rsid w:val="00575F13"/>
    <w:rsid w:val="00576763"/>
    <w:rsid w:val="00581640"/>
    <w:rsid w:val="00587F3A"/>
    <w:rsid w:val="0059288A"/>
    <w:rsid w:val="005971FF"/>
    <w:rsid w:val="005A2046"/>
    <w:rsid w:val="005A5E24"/>
    <w:rsid w:val="005B56D7"/>
    <w:rsid w:val="005C1BE5"/>
    <w:rsid w:val="005C51F7"/>
    <w:rsid w:val="005D566A"/>
    <w:rsid w:val="005F380D"/>
    <w:rsid w:val="005F4909"/>
    <w:rsid w:val="005F4E77"/>
    <w:rsid w:val="005F7C33"/>
    <w:rsid w:val="00607D7E"/>
    <w:rsid w:val="006114CE"/>
    <w:rsid w:val="00612C53"/>
    <w:rsid w:val="00614DFE"/>
    <w:rsid w:val="00614FAB"/>
    <w:rsid w:val="00617567"/>
    <w:rsid w:val="00625463"/>
    <w:rsid w:val="006254E1"/>
    <w:rsid w:val="00625BA3"/>
    <w:rsid w:val="00625D10"/>
    <w:rsid w:val="00635D93"/>
    <w:rsid w:val="00640040"/>
    <w:rsid w:val="00652BD3"/>
    <w:rsid w:val="00652CA1"/>
    <w:rsid w:val="00660D23"/>
    <w:rsid w:val="006641EC"/>
    <w:rsid w:val="00664C69"/>
    <w:rsid w:val="006658A8"/>
    <w:rsid w:val="00670BD7"/>
    <w:rsid w:val="00683C9C"/>
    <w:rsid w:val="006878CB"/>
    <w:rsid w:val="006A0AFB"/>
    <w:rsid w:val="006A2444"/>
    <w:rsid w:val="006B797D"/>
    <w:rsid w:val="006C7638"/>
    <w:rsid w:val="006D1A45"/>
    <w:rsid w:val="006D3BD7"/>
    <w:rsid w:val="006D3C5E"/>
    <w:rsid w:val="006E6C78"/>
    <w:rsid w:val="006E71F4"/>
    <w:rsid w:val="007035C4"/>
    <w:rsid w:val="0071208F"/>
    <w:rsid w:val="00713720"/>
    <w:rsid w:val="0071786A"/>
    <w:rsid w:val="00721479"/>
    <w:rsid w:val="00722D89"/>
    <w:rsid w:val="0072541D"/>
    <w:rsid w:val="007365ED"/>
    <w:rsid w:val="00743BB8"/>
    <w:rsid w:val="0074545E"/>
    <w:rsid w:val="00746F62"/>
    <w:rsid w:val="00751B94"/>
    <w:rsid w:val="007564DA"/>
    <w:rsid w:val="00756A62"/>
    <w:rsid w:val="007618F3"/>
    <w:rsid w:val="00762227"/>
    <w:rsid w:val="007623AE"/>
    <w:rsid w:val="00771A7C"/>
    <w:rsid w:val="0077229C"/>
    <w:rsid w:val="0078799B"/>
    <w:rsid w:val="00791DB2"/>
    <w:rsid w:val="00793211"/>
    <w:rsid w:val="0079546A"/>
    <w:rsid w:val="007A01EA"/>
    <w:rsid w:val="007A0C58"/>
    <w:rsid w:val="007A775E"/>
    <w:rsid w:val="007C1615"/>
    <w:rsid w:val="007D1D65"/>
    <w:rsid w:val="007D70F3"/>
    <w:rsid w:val="007D7216"/>
    <w:rsid w:val="007E1CE8"/>
    <w:rsid w:val="007E34CA"/>
    <w:rsid w:val="007E4DAB"/>
    <w:rsid w:val="007F4682"/>
    <w:rsid w:val="007F6D7A"/>
    <w:rsid w:val="0080684B"/>
    <w:rsid w:val="00812A07"/>
    <w:rsid w:val="00816B63"/>
    <w:rsid w:val="00821868"/>
    <w:rsid w:val="00822575"/>
    <w:rsid w:val="00823BFD"/>
    <w:rsid w:val="00837F6C"/>
    <w:rsid w:val="00840E38"/>
    <w:rsid w:val="00842EF4"/>
    <w:rsid w:val="00845C75"/>
    <w:rsid w:val="00847491"/>
    <w:rsid w:val="00852EEA"/>
    <w:rsid w:val="00854F56"/>
    <w:rsid w:val="00855A1F"/>
    <w:rsid w:val="0087197C"/>
    <w:rsid w:val="00873116"/>
    <w:rsid w:val="0087478B"/>
    <w:rsid w:val="008751E3"/>
    <w:rsid w:val="008775F0"/>
    <w:rsid w:val="008776B2"/>
    <w:rsid w:val="00881253"/>
    <w:rsid w:val="00882F22"/>
    <w:rsid w:val="008846D0"/>
    <w:rsid w:val="00887FD7"/>
    <w:rsid w:val="008A11C8"/>
    <w:rsid w:val="008A1C09"/>
    <w:rsid w:val="008A5066"/>
    <w:rsid w:val="008B337C"/>
    <w:rsid w:val="008B5C1F"/>
    <w:rsid w:val="008C08FB"/>
    <w:rsid w:val="008C2CA8"/>
    <w:rsid w:val="008C33DC"/>
    <w:rsid w:val="008C3F96"/>
    <w:rsid w:val="008C6276"/>
    <w:rsid w:val="008D106C"/>
    <w:rsid w:val="008D2811"/>
    <w:rsid w:val="008D3349"/>
    <w:rsid w:val="008E0670"/>
    <w:rsid w:val="008E189A"/>
    <w:rsid w:val="008E227D"/>
    <w:rsid w:val="008E6CF4"/>
    <w:rsid w:val="008F22AC"/>
    <w:rsid w:val="008F6726"/>
    <w:rsid w:val="009005D6"/>
    <w:rsid w:val="009224C6"/>
    <w:rsid w:val="009250D5"/>
    <w:rsid w:val="00932E56"/>
    <w:rsid w:val="00936761"/>
    <w:rsid w:val="009513F8"/>
    <w:rsid w:val="00951E44"/>
    <w:rsid w:val="00952FED"/>
    <w:rsid w:val="00967318"/>
    <w:rsid w:val="009673F8"/>
    <w:rsid w:val="00972902"/>
    <w:rsid w:val="0097693B"/>
    <w:rsid w:val="00977EAD"/>
    <w:rsid w:val="0098697D"/>
    <w:rsid w:val="0099039C"/>
    <w:rsid w:val="0099442D"/>
    <w:rsid w:val="009970E3"/>
    <w:rsid w:val="009A1697"/>
    <w:rsid w:val="009A1EA3"/>
    <w:rsid w:val="009A414E"/>
    <w:rsid w:val="009A5933"/>
    <w:rsid w:val="009A7A28"/>
    <w:rsid w:val="009B488B"/>
    <w:rsid w:val="009B4EC4"/>
    <w:rsid w:val="009C135F"/>
    <w:rsid w:val="009C5400"/>
    <w:rsid w:val="009C7D9D"/>
    <w:rsid w:val="009D0CB5"/>
    <w:rsid w:val="009D54FE"/>
    <w:rsid w:val="009D6892"/>
    <w:rsid w:val="009E1EE4"/>
    <w:rsid w:val="009F3AAF"/>
    <w:rsid w:val="009F7547"/>
    <w:rsid w:val="00A06539"/>
    <w:rsid w:val="00A11439"/>
    <w:rsid w:val="00A16C42"/>
    <w:rsid w:val="00A303D1"/>
    <w:rsid w:val="00A475F8"/>
    <w:rsid w:val="00A47E42"/>
    <w:rsid w:val="00A52356"/>
    <w:rsid w:val="00A53B8C"/>
    <w:rsid w:val="00A563C2"/>
    <w:rsid w:val="00A56536"/>
    <w:rsid w:val="00A64FFC"/>
    <w:rsid w:val="00A669D5"/>
    <w:rsid w:val="00A66E5F"/>
    <w:rsid w:val="00A72A49"/>
    <w:rsid w:val="00A734F9"/>
    <w:rsid w:val="00A75B3E"/>
    <w:rsid w:val="00A805A4"/>
    <w:rsid w:val="00A86EB5"/>
    <w:rsid w:val="00A920B9"/>
    <w:rsid w:val="00A926C0"/>
    <w:rsid w:val="00A92A23"/>
    <w:rsid w:val="00A94696"/>
    <w:rsid w:val="00AA02C2"/>
    <w:rsid w:val="00AA4EB8"/>
    <w:rsid w:val="00AA509F"/>
    <w:rsid w:val="00AA6654"/>
    <w:rsid w:val="00AB249E"/>
    <w:rsid w:val="00AB5FE4"/>
    <w:rsid w:val="00AC093D"/>
    <w:rsid w:val="00AD1F32"/>
    <w:rsid w:val="00AD2711"/>
    <w:rsid w:val="00AF2CF5"/>
    <w:rsid w:val="00AF5512"/>
    <w:rsid w:val="00AF5C1C"/>
    <w:rsid w:val="00B006B8"/>
    <w:rsid w:val="00B03C24"/>
    <w:rsid w:val="00B05BFA"/>
    <w:rsid w:val="00B06258"/>
    <w:rsid w:val="00B07AE9"/>
    <w:rsid w:val="00B12532"/>
    <w:rsid w:val="00B3203B"/>
    <w:rsid w:val="00B346DA"/>
    <w:rsid w:val="00B4301E"/>
    <w:rsid w:val="00B4348D"/>
    <w:rsid w:val="00B504B7"/>
    <w:rsid w:val="00B546C1"/>
    <w:rsid w:val="00B5516F"/>
    <w:rsid w:val="00B60E6E"/>
    <w:rsid w:val="00B62C31"/>
    <w:rsid w:val="00B63CEE"/>
    <w:rsid w:val="00B70C85"/>
    <w:rsid w:val="00B82637"/>
    <w:rsid w:val="00B864CA"/>
    <w:rsid w:val="00B86623"/>
    <w:rsid w:val="00B87B05"/>
    <w:rsid w:val="00B957AF"/>
    <w:rsid w:val="00B97E72"/>
    <w:rsid w:val="00BA7B1F"/>
    <w:rsid w:val="00BB214D"/>
    <w:rsid w:val="00BB3A72"/>
    <w:rsid w:val="00BB4C05"/>
    <w:rsid w:val="00BB6C75"/>
    <w:rsid w:val="00BB7B35"/>
    <w:rsid w:val="00BC18AE"/>
    <w:rsid w:val="00BC695F"/>
    <w:rsid w:val="00BD25FE"/>
    <w:rsid w:val="00BE031B"/>
    <w:rsid w:val="00BE65F9"/>
    <w:rsid w:val="00BE7361"/>
    <w:rsid w:val="00BF6BEF"/>
    <w:rsid w:val="00C014FF"/>
    <w:rsid w:val="00C0161B"/>
    <w:rsid w:val="00C019A2"/>
    <w:rsid w:val="00C01B52"/>
    <w:rsid w:val="00C03AC5"/>
    <w:rsid w:val="00C070DC"/>
    <w:rsid w:val="00C12025"/>
    <w:rsid w:val="00C1350C"/>
    <w:rsid w:val="00C13ECD"/>
    <w:rsid w:val="00C269C3"/>
    <w:rsid w:val="00C272C2"/>
    <w:rsid w:val="00C3220D"/>
    <w:rsid w:val="00C40EB3"/>
    <w:rsid w:val="00C51968"/>
    <w:rsid w:val="00C55C96"/>
    <w:rsid w:val="00C6315C"/>
    <w:rsid w:val="00C659A9"/>
    <w:rsid w:val="00C65CBB"/>
    <w:rsid w:val="00C66345"/>
    <w:rsid w:val="00C66E6B"/>
    <w:rsid w:val="00C742C7"/>
    <w:rsid w:val="00C7434B"/>
    <w:rsid w:val="00C76324"/>
    <w:rsid w:val="00C773F7"/>
    <w:rsid w:val="00C83654"/>
    <w:rsid w:val="00C84E98"/>
    <w:rsid w:val="00C87F07"/>
    <w:rsid w:val="00CA09D2"/>
    <w:rsid w:val="00CA4034"/>
    <w:rsid w:val="00CB0E55"/>
    <w:rsid w:val="00CD2D97"/>
    <w:rsid w:val="00CD45FF"/>
    <w:rsid w:val="00CE110A"/>
    <w:rsid w:val="00CE68B4"/>
    <w:rsid w:val="00CF120B"/>
    <w:rsid w:val="00CF1B96"/>
    <w:rsid w:val="00CF4B07"/>
    <w:rsid w:val="00CF5080"/>
    <w:rsid w:val="00CF55E5"/>
    <w:rsid w:val="00CF62DC"/>
    <w:rsid w:val="00D17169"/>
    <w:rsid w:val="00D3061A"/>
    <w:rsid w:val="00D30923"/>
    <w:rsid w:val="00D42898"/>
    <w:rsid w:val="00D53481"/>
    <w:rsid w:val="00D55AB9"/>
    <w:rsid w:val="00D5608E"/>
    <w:rsid w:val="00D63B9F"/>
    <w:rsid w:val="00D642DC"/>
    <w:rsid w:val="00D64F50"/>
    <w:rsid w:val="00D656D5"/>
    <w:rsid w:val="00D67552"/>
    <w:rsid w:val="00D67B39"/>
    <w:rsid w:val="00D73912"/>
    <w:rsid w:val="00D73FA0"/>
    <w:rsid w:val="00D75870"/>
    <w:rsid w:val="00D77D33"/>
    <w:rsid w:val="00D81CCB"/>
    <w:rsid w:val="00D81F5E"/>
    <w:rsid w:val="00D851C5"/>
    <w:rsid w:val="00D87C52"/>
    <w:rsid w:val="00D93088"/>
    <w:rsid w:val="00DA2AF2"/>
    <w:rsid w:val="00DA38DC"/>
    <w:rsid w:val="00DA54BD"/>
    <w:rsid w:val="00DA63A4"/>
    <w:rsid w:val="00DB1A4E"/>
    <w:rsid w:val="00DB4F18"/>
    <w:rsid w:val="00DC1DD1"/>
    <w:rsid w:val="00DC68BE"/>
    <w:rsid w:val="00DD6525"/>
    <w:rsid w:val="00DE02FA"/>
    <w:rsid w:val="00DE745A"/>
    <w:rsid w:val="00DF2F04"/>
    <w:rsid w:val="00DF7743"/>
    <w:rsid w:val="00DF7BF3"/>
    <w:rsid w:val="00E16EF4"/>
    <w:rsid w:val="00E17F92"/>
    <w:rsid w:val="00E210AD"/>
    <w:rsid w:val="00E215A6"/>
    <w:rsid w:val="00E244F1"/>
    <w:rsid w:val="00E30776"/>
    <w:rsid w:val="00E33646"/>
    <w:rsid w:val="00E406BD"/>
    <w:rsid w:val="00E417EA"/>
    <w:rsid w:val="00E427F5"/>
    <w:rsid w:val="00E45489"/>
    <w:rsid w:val="00E45E48"/>
    <w:rsid w:val="00E46433"/>
    <w:rsid w:val="00E61C64"/>
    <w:rsid w:val="00E64E2E"/>
    <w:rsid w:val="00E71D99"/>
    <w:rsid w:val="00E773AE"/>
    <w:rsid w:val="00E826B2"/>
    <w:rsid w:val="00E847CD"/>
    <w:rsid w:val="00E906FF"/>
    <w:rsid w:val="00EA205E"/>
    <w:rsid w:val="00EA5749"/>
    <w:rsid w:val="00EA5C87"/>
    <w:rsid w:val="00EC2F95"/>
    <w:rsid w:val="00ED0F9E"/>
    <w:rsid w:val="00ED5237"/>
    <w:rsid w:val="00EE07EF"/>
    <w:rsid w:val="00EE14A4"/>
    <w:rsid w:val="00EE1C81"/>
    <w:rsid w:val="00EE7AE6"/>
    <w:rsid w:val="00EF0D57"/>
    <w:rsid w:val="00EF7141"/>
    <w:rsid w:val="00F00A38"/>
    <w:rsid w:val="00F0557D"/>
    <w:rsid w:val="00F06129"/>
    <w:rsid w:val="00F16BCA"/>
    <w:rsid w:val="00F248BE"/>
    <w:rsid w:val="00F31D5C"/>
    <w:rsid w:val="00F346AF"/>
    <w:rsid w:val="00F35B05"/>
    <w:rsid w:val="00F428BD"/>
    <w:rsid w:val="00F42B02"/>
    <w:rsid w:val="00F4364F"/>
    <w:rsid w:val="00F43E65"/>
    <w:rsid w:val="00F44531"/>
    <w:rsid w:val="00F64325"/>
    <w:rsid w:val="00F65EB2"/>
    <w:rsid w:val="00F6626B"/>
    <w:rsid w:val="00F826C0"/>
    <w:rsid w:val="00F83A10"/>
    <w:rsid w:val="00F84EAE"/>
    <w:rsid w:val="00F908F3"/>
    <w:rsid w:val="00F90CE1"/>
    <w:rsid w:val="00FA09AC"/>
    <w:rsid w:val="00FA2BB9"/>
    <w:rsid w:val="00FA2C89"/>
    <w:rsid w:val="00FA5CBD"/>
    <w:rsid w:val="00FB2CF5"/>
    <w:rsid w:val="00FB3B4C"/>
    <w:rsid w:val="00FB5A0E"/>
    <w:rsid w:val="00FC170A"/>
    <w:rsid w:val="00FD2DEA"/>
    <w:rsid w:val="00FD7CD2"/>
    <w:rsid w:val="00FE023D"/>
    <w:rsid w:val="00FE16F8"/>
    <w:rsid w:val="00FE6217"/>
    <w:rsid w:val="00FE7952"/>
    <w:rsid w:val="00FF075D"/>
    <w:rsid w:val="00FF16F7"/>
    <w:rsid w:val="00FF31DD"/>
    <w:rsid w:val="00FF55B0"/>
    <w:rsid w:val="00FF6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ACDF2-7DB6-4D74-91DE-1D464DD9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A244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A24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iqtextpara">
    <w:name w:val="ui_qtext_para"/>
    <w:basedOn w:val="Normal"/>
    <w:rsid w:val="009005D6"/>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BB214D"/>
    <w:rPr>
      <w:color w:val="0563C1" w:themeColor="hyperlink"/>
      <w:u w:val="single"/>
    </w:rPr>
  </w:style>
  <w:style w:type="paragraph" w:styleId="Header">
    <w:name w:val="header"/>
    <w:basedOn w:val="Normal"/>
    <w:link w:val="HeaderChar"/>
    <w:uiPriority w:val="99"/>
    <w:unhideWhenUsed/>
    <w:rsid w:val="00746F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6F62"/>
  </w:style>
  <w:style w:type="paragraph" w:styleId="Footer">
    <w:name w:val="footer"/>
    <w:basedOn w:val="Normal"/>
    <w:link w:val="FooterChar"/>
    <w:uiPriority w:val="99"/>
    <w:unhideWhenUsed/>
    <w:rsid w:val="00746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6F62"/>
  </w:style>
  <w:style w:type="paragraph" w:styleId="NormalWeb">
    <w:name w:val="Normal (Web)"/>
    <w:basedOn w:val="Normal"/>
    <w:uiPriority w:val="99"/>
    <w:semiHidden/>
    <w:unhideWhenUsed/>
    <w:rsid w:val="00434EF4"/>
    <w:pPr>
      <w:spacing w:before="100" w:beforeAutospacing="1" w:after="100" w:afterAutospacing="1" w:line="240" w:lineRule="auto"/>
    </w:pPr>
    <w:rPr>
      <w:rFonts w:eastAsia="Times New Roman" w:cs="Times New Roman"/>
      <w:szCs w:val="24"/>
    </w:rPr>
  </w:style>
  <w:style w:type="table" w:styleId="TableGrid">
    <w:name w:val="Table Grid"/>
    <w:basedOn w:val="TableNormal"/>
    <w:uiPriority w:val="39"/>
    <w:rsid w:val="00F65E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A244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A2444"/>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6A2444"/>
    <w:pPr>
      <w:outlineLvl w:val="9"/>
    </w:pPr>
  </w:style>
  <w:style w:type="paragraph" w:styleId="TOC1">
    <w:name w:val="toc 1"/>
    <w:basedOn w:val="Normal"/>
    <w:next w:val="Normal"/>
    <w:autoRedefine/>
    <w:uiPriority w:val="39"/>
    <w:unhideWhenUsed/>
    <w:rsid w:val="006A2444"/>
    <w:pPr>
      <w:spacing w:after="100"/>
    </w:pPr>
  </w:style>
  <w:style w:type="paragraph" w:styleId="TOC2">
    <w:name w:val="toc 2"/>
    <w:basedOn w:val="Normal"/>
    <w:next w:val="Normal"/>
    <w:autoRedefine/>
    <w:uiPriority w:val="39"/>
    <w:unhideWhenUsed/>
    <w:rsid w:val="006A244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14160">
      <w:bodyDiv w:val="1"/>
      <w:marLeft w:val="0"/>
      <w:marRight w:val="0"/>
      <w:marTop w:val="0"/>
      <w:marBottom w:val="0"/>
      <w:divBdr>
        <w:top w:val="none" w:sz="0" w:space="0" w:color="auto"/>
        <w:left w:val="none" w:sz="0" w:space="0" w:color="auto"/>
        <w:bottom w:val="none" w:sz="0" w:space="0" w:color="auto"/>
        <w:right w:val="none" w:sz="0" w:space="0" w:color="auto"/>
      </w:divBdr>
    </w:div>
    <w:div w:id="156504331">
      <w:bodyDiv w:val="1"/>
      <w:marLeft w:val="0"/>
      <w:marRight w:val="0"/>
      <w:marTop w:val="0"/>
      <w:marBottom w:val="0"/>
      <w:divBdr>
        <w:top w:val="none" w:sz="0" w:space="0" w:color="auto"/>
        <w:left w:val="none" w:sz="0" w:space="0" w:color="auto"/>
        <w:bottom w:val="none" w:sz="0" w:space="0" w:color="auto"/>
        <w:right w:val="none" w:sz="0" w:space="0" w:color="auto"/>
      </w:divBdr>
    </w:div>
    <w:div w:id="291207374">
      <w:bodyDiv w:val="1"/>
      <w:marLeft w:val="0"/>
      <w:marRight w:val="0"/>
      <w:marTop w:val="0"/>
      <w:marBottom w:val="0"/>
      <w:divBdr>
        <w:top w:val="none" w:sz="0" w:space="0" w:color="auto"/>
        <w:left w:val="none" w:sz="0" w:space="0" w:color="auto"/>
        <w:bottom w:val="none" w:sz="0" w:space="0" w:color="auto"/>
        <w:right w:val="none" w:sz="0" w:space="0" w:color="auto"/>
      </w:divBdr>
      <w:divsChild>
        <w:div w:id="1494948176">
          <w:marLeft w:val="0"/>
          <w:marRight w:val="0"/>
          <w:marTop w:val="0"/>
          <w:marBottom w:val="0"/>
          <w:divBdr>
            <w:top w:val="none" w:sz="0" w:space="0" w:color="auto"/>
            <w:left w:val="none" w:sz="0" w:space="0" w:color="auto"/>
            <w:bottom w:val="none" w:sz="0" w:space="0" w:color="auto"/>
            <w:right w:val="none" w:sz="0" w:space="0" w:color="auto"/>
          </w:divBdr>
        </w:div>
      </w:divsChild>
    </w:div>
    <w:div w:id="427505179">
      <w:bodyDiv w:val="1"/>
      <w:marLeft w:val="0"/>
      <w:marRight w:val="0"/>
      <w:marTop w:val="0"/>
      <w:marBottom w:val="0"/>
      <w:divBdr>
        <w:top w:val="none" w:sz="0" w:space="0" w:color="auto"/>
        <w:left w:val="none" w:sz="0" w:space="0" w:color="auto"/>
        <w:bottom w:val="none" w:sz="0" w:space="0" w:color="auto"/>
        <w:right w:val="none" w:sz="0" w:space="0" w:color="auto"/>
      </w:divBdr>
      <w:divsChild>
        <w:div w:id="2084136964">
          <w:marLeft w:val="0"/>
          <w:marRight w:val="0"/>
          <w:marTop w:val="0"/>
          <w:marBottom w:val="0"/>
          <w:divBdr>
            <w:top w:val="none" w:sz="0" w:space="0" w:color="auto"/>
            <w:left w:val="none" w:sz="0" w:space="0" w:color="auto"/>
            <w:bottom w:val="none" w:sz="0" w:space="0" w:color="auto"/>
            <w:right w:val="none" w:sz="0" w:space="0" w:color="auto"/>
          </w:divBdr>
        </w:div>
      </w:divsChild>
    </w:div>
    <w:div w:id="518856373">
      <w:bodyDiv w:val="1"/>
      <w:marLeft w:val="0"/>
      <w:marRight w:val="0"/>
      <w:marTop w:val="0"/>
      <w:marBottom w:val="0"/>
      <w:divBdr>
        <w:top w:val="none" w:sz="0" w:space="0" w:color="auto"/>
        <w:left w:val="none" w:sz="0" w:space="0" w:color="auto"/>
        <w:bottom w:val="none" w:sz="0" w:space="0" w:color="auto"/>
        <w:right w:val="none" w:sz="0" w:space="0" w:color="auto"/>
      </w:divBdr>
    </w:div>
    <w:div w:id="525602339">
      <w:bodyDiv w:val="1"/>
      <w:marLeft w:val="0"/>
      <w:marRight w:val="0"/>
      <w:marTop w:val="0"/>
      <w:marBottom w:val="0"/>
      <w:divBdr>
        <w:top w:val="none" w:sz="0" w:space="0" w:color="auto"/>
        <w:left w:val="none" w:sz="0" w:space="0" w:color="auto"/>
        <w:bottom w:val="none" w:sz="0" w:space="0" w:color="auto"/>
        <w:right w:val="none" w:sz="0" w:space="0" w:color="auto"/>
      </w:divBdr>
      <w:divsChild>
        <w:div w:id="16735399">
          <w:marLeft w:val="0"/>
          <w:marRight w:val="0"/>
          <w:marTop w:val="0"/>
          <w:marBottom w:val="0"/>
          <w:divBdr>
            <w:top w:val="none" w:sz="0" w:space="0" w:color="auto"/>
            <w:left w:val="none" w:sz="0" w:space="0" w:color="auto"/>
            <w:bottom w:val="none" w:sz="0" w:space="0" w:color="auto"/>
            <w:right w:val="none" w:sz="0" w:space="0" w:color="auto"/>
          </w:divBdr>
        </w:div>
      </w:divsChild>
    </w:div>
    <w:div w:id="558637200">
      <w:bodyDiv w:val="1"/>
      <w:marLeft w:val="0"/>
      <w:marRight w:val="0"/>
      <w:marTop w:val="0"/>
      <w:marBottom w:val="0"/>
      <w:divBdr>
        <w:top w:val="none" w:sz="0" w:space="0" w:color="auto"/>
        <w:left w:val="none" w:sz="0" w:space="0" w:color="auto"/>
        <w:bottom w:val="none" w:sz="0" w:space="0" w:color="auto"/>
        <w:right w:val="none" w:sz="0" w:space="0" w:color="auto"/>
      </w:divBdr>
      <w:divsChild>
        <w:div w:id="839582077">
          <w:marLeft w:val="0"/>
          <w:marRight w:val="0"/>
          <w:marTop w:val="0"/>
          <w:marBottom w:val="0"/>
          <w:divBdr>
            <w:top w:val="none" w:sz="0" w:space="0" w:color="auto"/>
            <w:left w:val="none" w:sz="0" w:space="0" w:color="auto"/>
            <w:bottom w:val="none" w:sz="0" w:space="0" w:color="auto"/>
            <w:right w:val="none" w:sz="0" w:space="0" w:color="auto"/>
          </w:divBdr>
        </w:div>
      </w:divsChild>
    </w:div>
    <w:div w:id="594634264">
      <w:bodyDiv w:val="1"/>
      <w:marLeft w:val="0"/>
      <w:marRight w:val="0"/>
      <w:marTop w:val="0"/>
      <w:marBottom w:val="0"/>
      <w:divBdr>
        <w:top w:val="none" w:sz="0" w:space="0" w:color="auto"/>
        <w:left w:val="none" w:sz="0" w:space="0" w:color="auto"/>
        <w:bottom w:val="none" w:sz="0" w:space="0" w:color="auto"/>
        <w:right w:val="none" w:sz="0" w:space="0" w:color="auto"/>
      </w:divBdr>
    </w:div>
    <w:div w:id="596982163">
      <w:bodyDiv w:val="1"/>
      <w:marLeft w:val="0"/>
      <w:marRight w:val="0"/>
      <w:marTop w:val="0"/>
      <w:marBottom w:val="0"/>
      <w:divBdr>
        <w:top w:val="none" w:sz="0" w:space="0" w:color="auto"/>
        <w:left w:val="none" w:sz="0" w:space="0" w:color="auto"/>
        <w:bottom w:val="none" w:sz="0" w:space="0" w:color="auto"/>
        <w:right w:val="none" w:sz="0" w:space="0" w:color="auto"/>
      </w:divBdr>
      <w:divsChild>
        <w:div w:id="1424566012">
          <w:marLeft w:val="0"/>
          <w:marRight w:val="0"/>
          <w:marTop w:val="0"/>
          <w:marBottom w:val="0"/>
          <w:divBdr>
            <w:top w:val="none" w:sz="0" w:space="0" w:color="auto"/>
            <w:left w:val="none" w:sz="0" w:space="0" w:color="auto"/>
            <w:bottom w:val="none" w:sz="0" w:space="0" w:color="auto"/>
            <w:right w:val="none" w:sz="0" w:space="0" w:color="auto"/>
          </w:divBdr>
        </w:div>
      </w:divsChild>
    </w:div>
    <w:div w:id="1648852232">
      <w:bodyDiv w:val="1"/>
      <w:marLeft w:val="0"/>
      <w:marRight w:val="0"/>
      <w:marTop w:val="0"/>
      <w:marBottom w:val="0"/>
      <w:divBdr>
        <w:top w:val="none" w:sz="0" w:space="0" w:color="auto"/>
        <w:left w:val="none" w:sz="0" w:space="0" w:color="auto"/>
        <w:bottom w:val="none" w:sz="0" w:space="0" w:color="auto"/>
        <w:right w:val="none" w:sz="0" w:space="0" w:color="auto"/>
      </w:divBdr>
      <w:divsChild>
        <w:div w:id="578057120">
          <w:marLeft w:val="0"/>
          <w:marRight w:val="0"/>
          <w:marTop w:val="0"/>
          <w:marBottom w:val="0"/>
          <w:divBdr>
            <w:top w:val="none" w:sz="0" w:space="0" w:color="auto"/>
            <w:left w:val="none" w:sz="0" w:space="0" w:color="auto"/>
            <w:bottom w:val="none" w:sz="0" w:space="0" w:color="auto"/>
            <w:right w:val="none" w:sz="0" w:space="0" w:color="auto"/>
          </w:divBdr>
        </w:div>
      </w:divsChild>
    </w:div>
    <w:div w:id="191227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icshare.america.gov/uploads/2016/02/Selecting-the-presidential-candidates.pdf"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heatlantic.com/politics/archive/2019/06/democratic-debate-rules/591550/"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E3A00-A025-4A6D-BE55-42C890954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2899</TotalTime>
  <Pages>27</Pages>
  <Words>7224</Words>
  <Characters>41178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Benard Njane</dc:creator>
  <cp:keywords/>
  <dc:description/>
  <cp:lastModifiedBy>Benard Njane</cp:lastModifiedBy>
  <cp:revision>578</cp:revision>
  <dcterms:created xsi:type="dcterms:W3CDTF">2019-11-19T10:33:00Z</dcterms:created>
  <dcterms:modified xsi:type="dcterms:W3CDTF">2019-12-07T06:06:00Z</dcterms:modified>
</cp:coreProperties>
</file>